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28B55">
      <w:pPr>
        <w:spacing w:line="289" w:lineRule="auto"/>
        <w:rPr>
          <w:rFonts w:ascii="Arial"/>
          <w:sz w:val="21"/>
        </w:rPr>
      </w:pPr>
    </w:p>
    <w:p w14:paraId="5FBC0530">
      <w:pPr>
        <w:spacing w:line="289" w:lineRule="auto"/>
        <w:rPr>
          <w:rFonts w:ascii="Arial"/>
          <w:sz w:val="21"/>
        </w:rPr>
      </w:pPr>
    </w:p>
    <w:p w14:paraId="14430221">
      <w:pPr>
        <w:spacing w:line="290" w:lineRule="auto"/>
        <w:rPr>
          <w:rFonts w:ascii="Arial"/>
          <w:sz w:val="21"/>
        </w:rPr>
      </w:pPr>
    </w:p>
    <w:p w14:paraId="3F4CFE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1"/>
          <w:szCs w:val="31"/>
        </w:rPr>
      </w:pPr>
      <w:r>
        <w:rPr>
          <w:rFonts w:hint="eastAsia" w:ascii="方正小标宋简体" w:hAnsi="方正小标宋简体" w:eastAsia="方正小标宋简体" w:cs="方正小标宋简体"/>
          <w:b w:val="0"/>
          <w:bCs w:val="0"/>
          <w:spacing w:val="11"/>
          <w:sz w:val="44"/>
          <w:szCs w:val="44"/>
          <w:lang w:val="en-US" w:eastAsia="zh-CN"/>
          <w14:textOutline w14:w="7582" w14:cap="flat" w14:cmpd="sng">
            <w14:solidFill>
              <w14:srgbClr w14:val="000000"/>
            </w14:solidFill>
            <w14:prstDash w14:val="solid"/>
            <w14:miter w14:val="0"/>
          </w14:textOutline>
        </w:rPr>
        <w:t xml:space="preserve"> </w:t>
      </w:r>
      <w:r>
        <w:rPr>
          <w:rFonts w:hint="eastAsia" w:ascii="方正小标宋简体" w:hAnsi="方正小标宋简体" w:eastAsia="方正小标宋简体" w:cs="方正小标宋简体"/>
          <w:b w:val="0"/>
          <w:bCs w:val="0"/>
          <w:snapToGrid w:val="0"/>
          <w:color w:val="000000"/>
          <w:spacing w:val="11"/>
          <w:kern w:val="0"/>
          <w:sz w:val="44"/>
          <w:szCs w:val="44"/>
          <w:lang w:val="en-US" w:eastAsia="zh-CN" w:bidi="ar-SA"/>
          <w14:textOutline w14:w="7582" w14:cap="flat" w14:cmpd="sng">
            <w14:solidFill>
              <w14:srgbClr w14:val="000000"/>
            </w14:solidFill>
            <w14:prstDash w14:val="solid"/>
            <w14:miter w14:val="0"/>
          </w14:textOutline>
        </w:rPr>
        <w:t>阳西总医院家庭医生服务包采购项目</w:t>
      </w:r>
    </w:p>
    <w:p w14:paraId="1951ED2D">
      <w:pPr>
        <w:keepNext w:val="0"/>
        <w:keepLines w:val="0"/>
        <w:pageBreakBefore w:val="0"/>
        <w:widowControl/>
        <w:kinsoku w:val="0"/>
        <w:wordWrap/>
        <w:overflowPunct/>
        <w:topLinePunct w:val="0"/>
        <w:autoSpaceDE w:val="0"/>
        <w:autoSpaceDN w:val="0"/>
        <w:bidi w:val="0"/>
        <w:adjustRightInd w:val="0"/>
        <w:snapToGrid w:val="0"/>
        <w:spacing w:line="240" w:lineRule="auto"/>
        <w:ind w:left="3776"/>
        <w:textAlignment w:val="baseline"/>
        <w:rPr>
          <w:rFonts w:ascii="宋体" w:hAnsi="宋体" w:eastAsia="宋体" w:cs="宋体"/>
          <w:sz w:val="84"/>
          <w:szCs w:val="84"/>
          <w14:textOutline w14:w="15255" w14:cap="flat" w14:cmpd="sng">
            <w14:solidFill>
              <w14:srgbClr w14:val="000000"/>
            </w14:solidFill>
            <w14:prstDash w14:val="solid"/>
            <w14:miter w14:val="0"/>
          </w14:textOutline>
        </w:rPr>
      </w:pPr>
    </w:p>
    <w:p w14:paraId="37468116">
      <w:pPr>
        <w:keepNext w:val="0"/>
        <w:keepLines w:val="0"/>
        <w:pageBreakBefore w:val="0"/>
        <w:widowControl/>
        <w:kinsoku w:val="0"/>
        <w:wordWrap/>
        <w:overflowPunct/>
        <w:topLinePunct w:val="0"/>
        <w:autoSpaceDE w:val="0"/>
        <w:autoSpaceDN w:val="0"/>
        <w:bidi w:val="0"/>
        <w:adjustRightInd w:val="0"/>
        <w:snapToGrid w:val="0"/>
        <w:spacing w:line="240" w:lineRule="auto"/>
        <w:ind w:left="3776"/>
        <w:textAlignment w:val="baseline"/>
        <w:rPr>
          <w:rFonts w:hint="eastAsia" w:ascii="宋体" w:hAnsi="宋体" w:eastAsia="宋体" w:cs="宋体"/>
          <w:sz w:val="84"/>
          <w:szCs w:val="84"/>
          <w:lang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比</w:t>
      </w:r>
    </w:p>
    <w:p w14:paraId="1D65D690">
      <w:pPr>
        <w:spacing w:before="292" w:line="222" w:lineRule="auto"/>
        <w:ind w:left="3776"/>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选</w:t>
      </w:r>
    </w:p>
    <w:p w14:paraId="1B68E14B">
      <w:pPr>
        <w:spacing w:before="292" w:line="222" w:lineRule="auto"/>
        <w:ind w:left="3776"/>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文</w:t>
      </w:r>
    </w:p>
    <w:p w14:paraId="6819FD17">
      <w:pPr>
        <w:spacing w:before="292" w:line="222" w:lineRule="auto"/>
        <w:ind w:left="3776"/>
        <w:rPr>
          <w:rFonts w:hint="default" w:ascii="宋体" w:hAnsi="宋体" w:eastAsia="宋体" w:cs="宋体"/>
          <w:sz w:val="84"/>
          <w:szCs w:val="84"/>
          <w:lang w:val="en-US" w:eastAsia="zh-CN"/>
          <w14:textOutline w14:w="15255" w14:cap="flat" w14:cmpd="sng">
            <w14:solidFill>
              <w14:srgbClr w14:val="000000"/>
            </w14:solidFill>
            <w14:prstDash w14:val="solid"/>
            <w14:miter w14:val="0"/>
          </w14:textOutline>
        </w:rPr>
      </w:pPr>
      <w:r>
        <w:rPr>
          <w:rFonts w:hint="eastAsia" w:ascii="宋体" w:hAnsi="宋体" w:eastAsia="宋体" w:cs="宋体"/>
          <w:sz w:val="84"/>
          <w:szCs w:val="84"/>
          <w:lang w:val="en-US" w:eastAsia="zh-CN"/>
          <w14:textOutline w14:w="15255" w14:cap="flat" w14:cmpd="sng">
            <w14:solidFill>
              <w14:srgbClr w14:val="000000"/>
            </w14:solidFill>
            <w14:prstDash w14:val="solid"/>
            <w14:miter w14:val="0"/>
          </w14:textOutline>
        </w:rPr>
        <w:t>件</w:t>
      </w:r>
    </w:p>
    <w:p w14:paraId="5EEB8018">
      <w:pPr>
        <w:spacing w:line="246" w:lineRule="auto"/>
        <w:rPr>
          <w:rFonts w:ascii="Arial"/>
          <w:sz w:val="21"/>
        </w:rPr>
      </w:pPr>
    </w:p>
    <w:p w14:paraId="1A183EE4">
      <w:pPr>
        <w:spacing w:line="246" w:lineRule="auto"/>
        <w:rPr>
          <w:rFonts w:ascii="Arial"/>
          <w:sz w:val="21"/>
        </w:rPr>
      </w:pPr>
    </w:p>
    <w:p w14:paraId="4B4AFE11">
      <w:pPr>
        <w:spacing w:line="246" w:lineRule="auto"/>
        <w:rPr>
          <w:rFonts w:ascii="Arial"/>
          <w:sz w:val="21"/>
        </w:rPr>
      </w:pPr>
    </w:p>
    <w:p w14:paraId="7FC1E78E">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BA7FEAB">
      <w:pPr>
        <w:pStyle w:val="22"/>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0BBD8CE">
      <w:pPr>
        <w:pStyle w:val="22"/>
        <w:rPr>
          <w:rFonts w:hint="eastAsia" w:ascii="方正仿宋_GBK" w:hAnsi="方正仿宋_GBK" w:eastAsia="方正仿宋_GBK" w:cs="方正仿宋_GBK"/>
          <w:b/>
          <w:bCs/>
          <w:spacing w:val="-33"/>
          <w:position w:val="24"/>
          <w:sz w:val="28"/>
          <w:szCs w:val="28"/>
          <w14:textOutline w14:w="5793" w14:cap="flat" w14:cmpd="sng">
            <w14:solidFill>
              <w14:srgbClr w14:val="000000"/>
            </w14:solidFill>
            <w14:prstDash w14:val="solid"/>
            <w14:miter w14:val="0"/>
          </w14:textOutline>
        </w:rPr>
      </w:pPr>
    </w:p>
    <w:p w14:paraId="1ED587A3">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采购人：阳西总医院</w:t>
      </w:r>
    </w:p>
    <w:p w14:paraId="52109861">
      <w:pPr>
        <w:keepNext w:val="0"/>
        <w:keepLines w:val="0"/>
        <w:pageBreakBefore w:val="0"/>
        <w:widowControl/>
        <w:kinsoku w:val="0"/>
        <w:wordWrap/>
        <w:overflowPunct/>
        <w:topLinePunct w:val="0"/>
        <w:autoSpaceDE w:val="0"/>
        <w:autoSpaceDN w:val="0"/>
        <w:bidi w:val="0"/>
        <w:adjustRightInd/>
        <w:snapToGrid/>
        <w:spacing w:line="560" w:lineRule="exact"/>
        <w:ind w:left="0"/>
        <w:jc w:val="center"/>
        <w:textAlignment w:val="baseline"/>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2026年2月</w:t>
      </w:r>
    </w:p>
    <w:p w14:paraId="5AE1C953">
      <w:pPr>
        <w:spacing w:line="258" w:lineRule="auto"/>
        <w:rPr>
          <w:rFonts w:ascii="Arial"/>
          <w:sz w:val="21"/>
        </w:rPr>
      </w:pPr>
    </w:p>
    <w:p w14:paraId="66218551">
      <w:pPr>
        <w:spacing w:before="71" w:line="219" w:lineRule="auto"/>
        <w:rPr>
          <w:rFonts w:ascii="宋体" w:hAnsi="宋体" w:eastAsia="宋体" w:cs="宋体"/>
          <w:spacing w:val="-1"/>
          <w:sz w:val="36"/>
          <w:szCs w:val="36"/>
          <w14:textOutline w14:w="6537" w14:cap="flat" w14:cmpd="sng">
            <w14:solidFill>
              <w14:srgbClr w14:val="000000"/>
            </w14:solidFill>
            <w14:prstDash w14:val="solid"/>
            <w14:miter w14:val="0"/>
          </w14:textOutline>
        </w:rPr>
      </w:pPr>
    </w:p>
    <w:p w14:paraId="28644E00">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139BC70B">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4A317016">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383F691F">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ascii="宋体" w:hAnsi="宋体" w:eastAsia="宋体" w:cs="宋体"/>
          <w:sz w:val="36"/>
          <w:szCs w:val="36"/>
        </w:rPr>
      </w:pPr>
      <w:r>
        <w:rPr>
          <w:rFonts w:hint="eastAsia" w:ascii="黑体" w:hAnsi="黑体" w:eastAsia="黑体" w:cs="黑体"/>
          <w:spacing w:val="0"/>
          <w:position w:val="0"/>
          <w:sz w:val="36"/>
          <w:szCs w:val="36"/>
          <w:lang w:val="en-US" w:eastAsia="zh-CN"/>
        </w:rPr>
        <w:t>第一章 院内比选采购公告</w:t>
      </w:r>
    </w:p>
    <w:p w14:paraId="22D54058">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为提升阳西县基层服务能力，推动家庭医生签约开展，我院拟采购家庭医生服务包。参照政府采购相关法律法规及医院内控要求，现对家庭医生服务包进行院内比选采购，诚邀合格的供应商参加。现将有关事项公告如下：</w:t>
      </w:r>
    </w:p>
    <w:p w14:paraId="68811550">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一、采购项目内容</w:t>
      </w:r>
    </w:p>
    <w:p w14:paraId="3864F7C2">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1.项目名称：阳西总医院家庭医生服务包采购项目</w:t>
      </w:r>
    </w:p>
    <w:p w14:paraId="34703F19">
      <w:pPr>
        <w:spacing w:line="360" w:lineRule="auto"/>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2.项目设备清单：</w:t>
      </w:r>
    </w:p>
    <w:tbl>
      <w:tblPr>
        <w:tblStyle w:val="17"/>
        <w:tblW w:w="9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1690"/>
        <w:gridCol w:w="969"/>
        <w:gridCol w:w="1128"/>
        <w:gridCol w:w="2483"/>
        <w:gridCol w:w="1687"/>
      </w:tblGrid>
      <w:tr w14:paraId="26B4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D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家庭医生服务包</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0CBC1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24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FC6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A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预算金额（元）</w:t>
            </w:r>
          </w:p>
        </w:tc>
      </w:tr>
      <w:tr w14:paraId="5DB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54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家庭医生终端</w:t>
            </w:r>
          </w:p>
        </w:tc>
        <w:tc>
          <w:tcPr>
            <w:tcW w:w="96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40E79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5563A">
            <w:pPr>
              <w:spacing w:line="360" w:lineRule="auto"/>
              <w:ind w:firstLine="210" w:firstLineChars="1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套</w:t>
            </w:r>
          </w:p>
        </w:tc>
        <w:tc>
          <w:tcPr>
            <w:tcW w:w="2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B3132">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4500</w:t>
            </w:r>
          </w:p>
        </w:tc>
        <w:tc>
          <w:tcPr>
            <w:tcW w:w="168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168AFB">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36000</w:t>
            </w:r>
          </w:p>
        </w:tc>
      </w:tr>
      <w:tr w14:paraId="3C42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CBBA">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心电测量仪</w:t>
            </w:r>
          </w:p>
        </w:tc>
        <w:tc>
          <w:tcPr>
            <w:tcW w:w="969" w:type="dxa"/>
            <w:vMerge w:val="restart"/>
            <w:tcBorders>
              <w:top w:val="single" w:color="000000" w:sz="4" w:space="0"/>
              <w:left w:val="single" w:color="000000" w:sz="4" w:space="0"/>
              <w:right w:val="single" w:color="000000" w:sz="4" w:space="0"/>
            </w:tcBorders>
            <w:shd w:val="clear" w:color="auto" w:fill="auto"/>
            <w:noWrap/>
            <w:vAlign w:val="center"/>
          </w:tcPr>
          <w:p w14:paraId="397E17E6">
            <w:pPr>
              <w:spacing w:line="360" w:lineRule="auto"/>
              <w:ind w:firstLine="210" w:firstLineChars="1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112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3C93D3A">
            <w:pPr>
              <w:spacing w:line="360" w:lineRule="auto"/>
              <w:ind w:firstLine="210" w:firstLineChars="1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套</w:t>
            </w:r>
          </w:p>
        </w:tc>
        <w:tc>
          <w:tcPr>
            <w:tcW w:w="248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1BD782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1100（每套含心电测量仪等七种设备设施，每套预算1100）</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E45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8800</w:t>
            </w:r>
          </w:p>
        </w:tc>
      </w:tr>
      <w:tr w14:paraId="68C6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CFBC">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血压测量仪</w:t>
            </w:r>
          </w:p>
        </w:tc>
        <w:tc>
          <w:tcPr>
            <w:tcW w:w="969" w:type="dxa"/>
            <w:vMerge w:val="continue"/>
            <w:tcBorders>
              <w:left w:val="single" w:color="000000" w:sz="4" w:space="0"/>
              <w:right w:val="single" w:color="000000" w:sz="4" w:space="0"/>
            </w:tcBorders>
            <w:shd w:val="clear" w:color="auto" w:fill="auto"/>
            <w:noWrap/>
            <w:vAlign w:val="center"/>
          </w:tcPr>
          <w:p w14:paraId="6E78D072">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734084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05EB11">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493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6E6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4697">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血糖血酮尿酸测量仪</w:t>
            </w:r>
          </w:p>
        </w:tc>
        <w:tc>
          <w:tcPr>
            <w:tcW w:w="969" w:type="dxa"/>
            <w:vMerge w:val="continue"/>
            <w:tcBorders>
              <w:left w:val="single" w:color="000000" w:sz="4" w:space="0"/>
              <w:right w:val="single" w:color="000000" w:sz="4" w:space="0"/>
            </w:tcBorders>
            <w:shd w:val="clear" w:color="auto" w:fill="auto"/>
            <w:noWrap/>
            <w:vAlign w:val="center"/>
          </w:tcPr>
          <w:p w14:paraId="425B3D1D">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F8FB47">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CDF463E">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88D7">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76B0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8B97">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智能药盒</w:t>
            </w:r>
          </w:p>
        </w:tc>
        <w:tc>
          <w:tcPr>
            <w:tcW w:w="969" w:type="dxa"/>
            <w:vMerge w:val="continue"/>
            <w:tcBorders>
              <w:left w:val="single" w:color="000000" w:sz="4" w:space="0"/>
              <w:right w:val="single" w:color="000000" w:sz="4" w:space="0"/>
            </w:tcBorders>
            <w:shd w:val="clear" w:color="auto" w:fill="auto"/>
            <w:noWrap/>
            <w:vAlign w:val="center"/>
          </w:tcPr>
          <w:p w14:paraId="625A2FA3">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4F7911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2ECF165">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8E5D">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24A9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D7BE">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血氧仪</w:t>
            </w:r>
          </w:p>
        </w:tc>
        <w:tc>
          <w:tcPr>
            <w:tcW w:w="969" w:type="dxa"/>
            <w:vMerge w:val="continue"/>
            <w:tcBorders>
              <w:left w:val="single" w:color="000000" w:sz="4" w:space="0"/>
              <w:right w:val="single" w:color="000000" w:sz="4" w:space="0"/>
            </w:tcBorders>
            <w:shd w:val="clear" w:color="auto" w:fill="auto"/>
            <w:noWrap/>
            <w:vAlign w:val="center"/>
          </w:tcPr>
          <w:p w14:paraId="7FB93BC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AC77D0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42E56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8BA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34DE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AD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体脂秤</w:t>
            </w:r>
          </w:p>
        </w:tc>
        <w:tc>
          <w:tcPr>
            <w:tcW w:w="969" w:type="dxa"/>
            <w:vMerge w:val="continue"/>
            <w:tcBorders>
              <w:left w:val="single" w:color="000000" w:sz="4" w:space="0"/>
              <w:right w:val="single" w:color="000000" w:sz="4" w:space="0"/>
            </w:tcBorders>
            <w:shd w:val="clear" w:color="auto" w:fill="auto"/>
            <w:noWrap/>
            <w:vAlign w:val="center"/>
          </w:tcPr>
          <w:p w14:paraId="175EA8FC">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582691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1AA218A">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FE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30FE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C8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体温计</w:t>
            </w:r>
          </w:p>
        </w:tc>
        <w:tc>
          <w:tcPr>
            <w:tcW w:w="969" w:type="dxa"/>
            <w:vMerge w:val="continue"/>
            <w:tcBorders>
              <w:left w:val="single" w:color="000000" w:sz="4" w:space="0"/>
              <w:bottom w:val="single" w:color="000000" w:sz="4" w:space="0"/>
              <w:right w:val="single" w:color="000000" w:sz="4" w:space="0"/>
            </w:tcBorders>
            <w:shd w:val="clear" w:color="auto" w:fill="auto"/>
            <w:noWrap/>
            <w:vAlign w:val="center"/>
          </w:tcPr>
          <w:p w14:paraId="15E982A5">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35CE005">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24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9AF060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E4F">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r>
      <w:tr w14:paraId="6308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E94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ai掌超</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7476">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1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1D8186">
            <w:pPr>
              <w:spacing w:line="360" w:lineRule="auto"/>
              <w:ind w:firstLine="210" w:firstLineChars="1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台</w:t>
            </w:r>
          </w:p>
        </w:tc>
        <w:tc>
          <w:tcPr>
            <w:tcW w:w="24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A7B516">
            <w:pPr>
              <w:spacing w:line="360" w:lineRule="auto"/>
              <w:ind w:firstLine="840" w:firstLineChars="4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55000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28AB">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55000</w:t>
            </w:r>
          </w:p>
        </w:tc>
      </w:tr>
      <w:tr w14:paraId="4782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C63">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p>
        </w:tc>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89C4">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合计</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A5AF">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99800</w:t>
            </w:r>
          </w:p>
        </w:tc>
      </w:tr>
    </w:tbl>
    <w:p w14:paraId="6DCFEBF0">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3.项目预算：99800元</w:t>
      </w:r>
    </w:p>
    <w:p w14:paraId="65374723">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4.最高限价：99800元</w:t>
      </w:r>
    </w:p>
    <w:p w14:paraId="1484297F">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5.投标报价包括运至合同指定地点的设备费、运输费、人工费、保险费、安装调试费、技术服务费、税金、质量保证期内的服务费用、其他费用和验收等一切费用。</w:t>
      </w:r>
    </w:p>
    <w:p w14:paraId="688280CA">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6.交货期：合同签订后15个日历日内完成设备的供货、安装、调试和验收，并交付给采购人正</w:t>
      </w:r>
    </w:p>
    <w:p w14:paraId="1A5C55E8">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常使用。（超出该交货期将作为无效投标处理）</w:t>
      </w:r>
    </w:p>
    <w:p w14:paraId="142AAA15">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7.项目采购方式：院内比选。</w:t>
      </w:r>
    </w:p>
    <w:p w14:paraId="5F0DAF5D">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二、供应商资格要求</w:t>
      </w:r>
    </w:p>
    <w:p w14:paraId="0021654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1.供应商应具备《中华人民共和国政府采购法》第二十二条规定的条件，提供下列材料：</w:t>
      </w:r>
    </w:p>
    <w:p w14:paraId="22637BB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2.为采购项目提供整体设计、规范编制或者项目管理、监理、检测等服务的供应商，不得再参加该采购项目的其他采购活动；（提供承诺</w:t>
      </w:r>
      <w:r>
        <w:rPr>
          <w:rFonts w:hint="eastAsia" w:ascii="宋体" w:hAnsi="宋体" w:cs="宋体"/>
          <w:color w:val="000000" w:themeColor="text1"/>
          <w:highlight w:val="none"/>
          <w:lang w:val="en-US" w:eastAsia="zh-CN"/>
          <w14:textFill>
            <w14:solidFill>
              <w14:schemeClr w14:val="tx1"/>
            </w14:solidFill>
          </w14:textFill>
        </w:rPr>
        <w:t>函</w:t>
      </w:r>
      <w:r>
        <w:rPr>
          <w:rFonts w:hint="eastAsia" w:ascii="宋体" w:hAnsi="宋体" w:cs="宋体"/>
          <w:color w:val="000000" w:themeColor="text1"/>
          <w:highlight w:val="none"/>
          <w14:textFill>
            <w14:solidFill>
              <w14:schemeClr w14:val="tx1"/>
            </w14:solidFill>
          </w14:textFill>
        </w:rPr>
        <w:t>）</w:t>
      </w:r>
    </w:p>
    <w:p w14:paraId="53D9DBF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3.单位负责人为同一人或者存在直接控股、管理关系的不同供应商，不得参加同一合同项下的政府采购活动；（提供承诺</w:t>
      </w:r>
      <w:r>
        <w:rPr>
          <w:rFonts w:hint="eastAsia" w:ascii="宋体" w:hAnsi="宋体" w:cs="宋体"/>
          <w:color w:val="000000" w:themeColor="text1"/>
          <w:highlight w:val="none"/>
          <w:lang w:val="en-US" w:eastAsia="zh-CN"/>
          <w14:textFill>
            <w14:solidFill>
              <w14:schemeClr w14:val="tx1"/>
            </w14:solidFill>
          </w14:textFill>
        </w:rPr>
        <w:t>函</w:t>
      </w:r>
      <w:r>
        <w:rPr>
          <w:rFonts w:hint="eastAsia" w:ascii="宋体" w:hAnsi="宋体" w:cs="宋体"/>
          <w:color w:val="000000" w:themeColor="text1"/>
          <w:highlight w:val="none"/>
          <w14:textFill>
            <w14:solidFill>
              <w14:schemeClr w14:val="tx1"/>
            </w14:solidFill>
          </w14:textFill>
        </w:rPr>
        <w:t>）</w:t>
      </w:r>
    </w:p>
    <w:p w14:paraId="3A0C7BD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供应商在该公告期间在“信用中国”网站（www.creditchina.gov.cn）及中国政府采购网（http://www.ccgp.gov.cn/）查询结果为准，如相关失信记录已失效，供应商需提供相关证明资料）。</w:t>
      </w:r>
    </w:p>
    <w:p w14:paraId="4F22A997">
      <w:pPr>
        <w:spacing w:line="360" w:lineRule="auto"/>
        <w:ind w:firstLine="420" w:firstLineChars="200"/>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val="en-US" w:eastAsia="zh-CN"/>
          <w14:textFill>
            <w14:solidFill>
              <w14:schemeClr w14:val="tx1"/>
            </w14:solidFill>
          </w14:textFill>
        </w:rPr>
        <w:t>供应商为所投产品的经销商</w:t>
      </w:r>
      <w:r>
        <w:rPr>
          <w:rFonts w:hint="eastAsia" w:ascii="宋体" w:hAnsi="宋体" w:cs="宋体"/>
          <w:color w:val="000000" w:themeColor="text1"/>
          <w:highlight w:val="none"/>
          <w14:textFill>
            <w14:solidFill>
              <w14:schemeClr w14:val="tx1"/>
            </w14:solidFill>
          </w14:textFill>
        </w:rPr>
        <w:t>具有</w:t>
      </w:r>
      <w:r>
        <w:rPr>
          <w:rFonts w:hint="eastAsia" w:ascii="宋体" w:hAnsi="宋体" w:cs="宋体"/>
          <w:color w:val="000000" w:themeColor="text1"/>
          <w:highlight w:val="none"/>
          <w:lang w:val="en-US" w:eastAsia="zh-CN"/>
          <w14:textFill>
            <w14:solidFill>
              <w14:schemeClr w14:val="tx1"/>
            </w14:solidFill>
          </w14:textFill>
        </w:rPr>
        <w:t>《医疗器械经营许可证》或具有《第二类医疗器械经营备案凭证》或承诺供货前取得《第二类医疗器械经营备案凭证》；供应商为所投产品生产厂家须具有《医疗器械生产许可证》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zh-CN" w:eastAsia="zh-CN"/>
          <w14:textFill>
            <w14:solidFill>
              <w14:schemeClr w14:val="tx1"/>
            </w14:solidFill>
          </w14:textFill>
        </w:rPr>
        <w:t>（如国家另有规定，则适用其规定）</w:t>
      </w:r>
    </w:p>
    <w:p w14:paraId="1B403A8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3EE91BD4">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三、比选文件获取方式</w:t>
      </w:r>
    </w:p>
    <w:p w14:paraId="41572155">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公告附件自行下载。</w:t>
      </w:r>
    </w:p>
    <w:p w14:paraId="5B38B303">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四、递交响应文件时间、文件递交截止时间、地址</w:t>
      </w:r>
    </w:p>
    <w:p w14:paraId="123FB57E">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1.递交响应文件时间：2026年3月6日下午16时00分前。（在递交响应文件截止时间前，如实质性响应的供应商不足3家，采购人将终止采购）。</w:t>
      </w:r>
    </w:p>
    <w:p w14:paraId="775ABC75">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2.递交方式：现场递交（资料递交需密封且贴密封条后加盖公章，否则无效）。</w:t>
      </w:r>
    </w:p>
    <w:p w14:paraId="443A673B">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3.响应文件按要求装订成册密封，一式三份（一正二副），在封口处加盖公章，并注明项目名称、公司名称、联系人和联系电话。</w:t>
      </w:r>
    </w:p>
    <w:p w14:paraId="5E96F103">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4.递交响应文件地点：阳西总医院人民医院门诊楼三楼采购办。</w:t>
      </w:r>
    </w:p>
    <w:p w14:paraId="3D7FBA64">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五、评审时间</w:t>
      </w:r>
    </w:p>
    <w:p w14:paraId="5CF60D8B">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评审时间及地点：评审时间初步定在2026年3月6日下午16：30，地点：阳西总医院行政楼四楼会议室。报名供应商须在此时间安排代表参加评审会议，如不参加评审会议，须提供相关函件。</w:t>
      </w:r>
    </w:p>
    <w:p w14:paraId="1FF8A97B">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六、采购信息发布及结果公告网站</w:t>
      </w:r>
    </w:p>
    <w:p w14:paraId="46D60F99">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阳西总医院人民医院（</w:t>
      </w:r>
      <w:r>
        <w:rPr>
          <w:rFonts w:hint="eastAsia" w:ascii="宋体" w:hAnsi="宋体"/>
          <w:color w:val="000000" w:themeColor="text1"/>
          <w:highlight w:val="none"/>
          <w:lang w:val="en-US" w:eastAsia="zh-CN"/>
          <w14:textFill>
            <w14:solidFill>
              <w14:schemeClr w14:val="tx1"/>
            </w14:solidFill>
          </w14:textFill>
        </w:rPr>
        <w:fldChar w:fldCharType="begin"/>
      </w:r>
      <w:r>
        <w:rPr>
          <w:rFonts w:hint="eastAsia" w:ascii="宋体" w:hAnsi="宋体"/>
          <w:color w:val="000000" w:themeColor="text1"/>
          <w:highlight w:val="none"/>
          <w:lang w:val="en-US" w:eastAsia="zh-CN"/>
          <w14:textFill>
            <w14:solidFill>
              <w14:schemeClr w14:val="tx1"/>
            </w14:solidFill>
          </w14:textFill>
        </w:rPr>
        <w:instrText xml:space="preserve"> HYPERLINK "http://www.yjtcm.com/" </w:instrText>
      </w:r>
      <w:r>
        <w:rPr>
          <w:rFonts w:hint="eastAsia" w:ascii="宋体" w:hAnsi="宋体"/>
          <w:color w:val="000000" w:themeColor="text1"/>
          <w:highlight w:val="none"/>
          <w:lang w:val="en-US" w:eastAsia="zh-CN"/>
          <w14:textFill>
            <w14:solidFill>
              <w14:schemeClr w14:val="tx1"/>
            </w14:solidFill>
          </w14:textFill>
        </w:rPr>
        <w:fldChar w:fldCharType="separate"/>
      </w:r>
      <w:r>
        <w:rPr>
          <w:rFonts w:hint="eastAsia" w:ascii="宋体" w:hAnsi="宋体"/>
          <w:color w:val="000000" w:themeColor="text1"/>
          <w:highlight w:val="none"/>
          <w:lang w:val="en-US" w:eastAsia="zh-CN"/>
          <w14:textFill>
            <w14:solidFill>
              <w14:schemeClr w14:val="tx1"/>
            </w14:solidFill>
          </w14:textFill>
        </w:rPr>
        <w:t>http://www.yxrmyy0662.com</w:t>
      </w:r>
      <w:r>
        <w:rPr>
          <w:rFonts w:hint="eastAsia" w:ascii="宋体" w:hAnsi="宋体"/>
          <w:color w:val="000000" w:themeColor="text1"/>
          <w:highlight w:val="none"/>
          <w:lang w:val="en-US" w:eastAsia="zh-CN"/>
          <w14:textFill>
            <w14:solidFill>
              <w14:schemeClr w14:val="tx1"/>
            </w14:solidFill>
          </w14:textFill>
        </w:rPr>
        <w:fldChar w:fldCharType="end"/>
      </w:r>
      <w:r>
        <w:rPr>
          <w:rFonts w:hint="eastAsia" w:ascii="宋体" w:hAnsi="宋体"/>
          <w:color w:val="000000" w:themeColor="text1"/>
          <w:highlight w:val="none"/>
          <w:lang w:val="en-US" w:eastAsia="zh-CN"/>
          <w14:textFill>
            <w14:solidFill>
              <w14:schemeClr w14:val="tx1"/>
            </w14:solidFill>
          </w14:textFill>
        </w:rPr>
        <w:t>）。</w:t>
      </w:r>
    </w:p>
    <w:p w14:paraId="22CC6629">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七、公告时间</w:t>
      </w:r>
    </w:p>
    <w:p w14:paraId="1F60FEDB">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2026年2月28</w:t>
      </w:r>
      <w:bookmarkStart w:id="158" w:name="_GoBack"/>
      <w:bookmarkEnd w:id="158"/>
      <w:r>
        <w:rPr>
          <w:rFonts w:hint="eastAsia" w:ascii="宋体" w:hAnsi="宋体"/>
          <w:color w:val="000000" w:themeColor="text1"/>
          <w:highlight w:val="none"/>
          <w:lang w:val="en-US" w:eastAsia="zh-CN"/>
          <w14:textFill>
            <w14:solidFill>
              <w14:schemeClr w14:val="tx1"/>
            </w14:solidFill>
          </w14:textFill>
        </w:rPr>
        <w:t>日—2026年3月6日。</w:t>
      </w:r>
    </w:p>
    <w:p w14:paraId="4ECEF8BD">
      <w:pPr>
        <w:spacing w:line="360" w:lineRule="auto"/>
        <w:ind w:firstLine="420" w:firstLineChars="200"/>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八、联系方式</w:t>
      </w:r>
    </w:p>
    <w:p w14:paraId="416D4A3A">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单位名称：阳西总医院</w:t>
      </w:r>
    </w:p>
    <w:p w14:paraId="6871BAD3">
      <w:pPr>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联系地址：阳西县向阳路30号</w:t>
      </w:r>
    </w:p>
    <w:p w14:paraId="23AD402D">
      <w:pPr>
        <w:spacing w:line="360" w:lineRule="auto"/>
        <w:ind w:firstLine="420" w:firstLineChars="200"/>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联系人：梁小姐</w:t>
      </w:r>
    </w:p>
    <w:p w14:paraId="55960544">
      <w:pPr>
        <w:spacing w:line="360" w:lineRule="auto"/>
        <w:ind w:firstLine="420" w:firstLineChars="200"/>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联系电话：0662-5885263</w:t>
      </w:r>
    </w:p>
    <w:p w14:paraId="5CE47407">
      <w:pPr>
        <w:spacing w:line="360" w:lineRule="auto"/>
        <w:ind w:firstLine="210" w:firstLineChars="100"/>
        <w:rPr>
          <w:rFonts w:hint="eastAsia" w:ascii="宋体" w:hAnsi="宋体"/>
          <w:color w:val="000000" w:themeColor="text1"/>
          <w:highlight w:val="none"/>
          <w:lang w:val="en-US" w:eastAsia="zh-CN"/>
          <w14:textFill>
            <w14:solidFill>
              <w14:schemeClr w14:val="tx1"/>
            </w14:solidFill>
          </w14:textFill>
        </w:rPr>
      </w:pPr>
    </w:p>
    <w:p w14:paraId="4B76080B">
      <w:pPr>
        <w:spacing w:line="360" w:lineRule="auto"/>
        <w:ind w:firstLine="5460" w:firstLineChars="26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阳西总医院</w:t>
      </w:r>
    </w:p>
    <w:p w14:paraId="6BF14498">
      <w:pPr>
        <w:spacing w:line="360" w:lineRule="auto"/>
        <w:ind w:firstLine="5250" w:firstLineChars="25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2026年2月28日</w:t>
      </w:r>
    </w:p>
    <w:p w14:paraId="78BBFBBA">
      <w:pPr>
        <w:spacing w:line="360" w:lineRule="auto"/>
        <w:ind w:firstLine="210" w:firstLineChars="100"/>
        <w:rPr>
          <w:rFonts w:hint="eastAsia" w:ascii="宋体" w:hAnsi="宋体"/>
          <w:color w:val="000000" w:themeColor="text1"/>
          <w:highlight w:val="none"/>
          <w:lang w:val="en-US" w:eastAsia="zh-CN"/>
          <w14:textFill>
            <w14:solidFill>
              <w14:schemeClr w14:val="tx1"/>
            </w14:solidFill>
          </w14:textFill>
        </w:rPr>
      </w:pPr>
    </w:p>
    <w:p w14:paraId="53965FA4">
      <w:pPr>
        <w:spacing w:line="360" w:lineRule="auto"/>
        <w:ind w:firstLine="210" w:firstLineChars="100"/>
        <w:rPr>
          <w:rFonts w:hint="default" w:ascii="宋体" w:hAnsi="宋体"/>
          <w:color w:val="000000" w:themeColor="text1"/>
          <w:highlight w:val="none"/>
          <w:lang w:val="en-US" w:eastAsia="zh-CN"/>
          <w14:textFill>
            <w14:solidFill>
              <w14:schemeClr w14:val="tx1"/>
            </w14:solidFill>
          </w14:textFill>
        </w:rPr>
      </w:pPr>
    </w:p>
    <w:p w14:paraId="14CB3830">
      <w:pPr>
        <w:spacing w:line="360" w:lineRule="auto"/>
        <w:ind w:firstLine="210" w:firstLineChars="100"/>
        <w:rPr>
          <w:rFonts w:hint="eastAsia" w:ascii="宋体" w:hAnsi="宋体"/>
          <w:color w:val="000000" w:themeColor="text1"/>
          <w:highlight w:val="none"/>
          <w:lang w:val="en-US" w:eastAsia="zh-CN"/>
          <w14:textFill>
            <w14:solidFill>
              <w14:schemeClr w14:val="tx1"/>
            </w14:solidFill>
          </w14:textFill>
        </w:rPr>
      </w:pPr>
    </w:p>
    <w:p w14:paraId="0E0FB2E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1904" w:firstLineChars="800"/>
        <w:jc w:val="both"/>
        <w:textAlignment w:val="baseline"/>
        <w:rPr>
          <w:rFonts w:hint="eastAsia" w:ascii="方正仿宋_GBK" w:hAnsi="方正仿宋_GBK" w:eastAsia="方正仿宋_GBK" w:cs="方正仿宋_GBK"/>
          <w:snapToGrid w:val="0"/>
          <w:color w:val="000000"/>
          <w:spacing w:val="-1"/>
          <w:kern w:val="0"/>
          <w:sz w:val="24"/>
          <w:szCs w:val="24"/>
          <w:lang w:val="en-US" w:eastAsia="zh-CN"/>
        </w:rPr>
      </w:pPr>
    </w:p>
    <w:p w14:paraId="6626C54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1904" w:firstLineChars="800"/>
        <w:jc w:val="both"/>
        <w:textAlignment w:val="baseline"/>
        <w:rPr>
          <w:rFonts w:hint="eastAsia" w:ascii="方正仿宋_GBK" w:hAnsi="方正仿宋_GBK" w:eastAsia="方正仿宋_GBK" w:cs="方正仿宋_GBK"/>
          <w:snapToGrid w:val="0"/>
          <w:color w:val="000000"/>
          <w:spacing w:val="-1"/>
          <w:kern w:val="0"/>
          <w:sz w:val="24"/>
          <w:szCs w:val="24"/>
          <w:lang w:val="en-US" w:eastAsia="zh-CN"/>
        </w:rPr>
      </w:pPr>
    </w:p>
    <w:p w14:paraId="0A9B0A71">
      <w:pPr>
        <w:pStyle w:val="4"/>
        <w:numPr>
          <w:ilvl w:val="0"/>
          <w:numId w:val="0"/>
        </w:numPr>
        <w:spacing w:before="240" w:afterLines="50" w:line="390" w:lineRule="exact"/>
        <w:ind w:left="105" w:leftChars="50" w:firstLine="480" w:firstLineChars="200"/>
        <w:rPr>
          <w:rFonts w:hint="eastAsia" w:ascii="宋体" w:hAnsi="宋体" w:eastAsia="宋体"/>
          <w:b/>
          <w:color w:val="000000" w:themeColor="text1"/>
          <w:highlight w:val="none"/>
          <w14:textFill>
            <w14:solidFill>
              <w14:schemeClr w14:val="tx1"/>
            </w14:solidFill>
          </w14:textFill>
        </w:rPr>
      </w:pPr>
      <w:bookmarkStart w:id="0" w:name="_Toc17163"/>
    </w:p>
    <w:p w14:paraId="2D1AA2B7">
      <w:pPr>
        <w:pStyle w:val="4"/>
        <w:numPr>
          <w:ilvl w:val="0"/>
          <w:numId w:val="0"/>
        </w:numPr>
        <w:spacing w:before="240" w:afterLines="50" w:line="390" w:lineRule="exact"/>
        <w:ind w:left="105" w:leftChars="50" w:firstLine="480" w:firstLineChars="200"/>
        <w:rPr>
          <w:rFonts w:hint="eastAsia" w:ascii="宋体" w:hAnsi="宋体" w:eastAsia="宋体"/>
          <w:b/>
          <w:color w:val="000000" w:themeColor="text1"/>
          <w:highlight w:val="none"/>
          <w14:textFill>
            <w14:solidFill>
              <w14:schemeClr w14:val="tx1"/>
            </w14:solidFill>
          </w14:textFill>
        </w:rPr>
      </w:pPr>
    </w:p>
    <w:p w14:paraId="109F7D5D">
      <w:pPr>
        <w:pStyle w:val="4"/>
        <w:numPr>
          <w:ilvl w:val="0"/>
          <w:numId w:val="0"/>
        </w:numPr>
        <w:spacing w:before="240" w:afterLines="50" w:line="390" w:lineRule="exact"/>
        <w:ind w:left="105" w:leftChars="50" w:firstLine="480" w:firstLineChars="200"/>
        <w:rPr>
          <w:rFonts w:hint="eastAsia" w:ascii="宋体" w:hAnsi="宋体" w:eastAsia="宋体"/>
          <w:b/>
          <w:color w:val="000000" w:themeColor="text1"/>
          <w:highlight w:val="none"/>
          <w14:textFill>
            <w14:solidFill>
              <w14:schemeClr w14:val="tx1"/>
            </w14:solidFill>
          </w14:textFill>
        </w:rPr>
      </w:pPr>
    </w:p>
    <w:p w14:paraId="644577E8">
      <w:pPr>
        <w:pStyle w:val="4"/>
        <w:numPr>
          <w:ilvl w:val="0"/>
          <w:numId w:val="0"/>
        </w:numPr>
        <w:spacing w:before="240" w:afterLines="50" w:line="390" w:lineRule="exact"/>
        <w:ind w:left="105" w:leftChars="50" w:firstLine="480" w:firstLineChars="200"/>
        <w:rPr>
          <w:rFonts w:hint="eastAsia" w:ascii="宋体" w:hAnsi="宋体" w:eastAsia="宋体"/>
          <w:b/>
          <w:color w:val="000000" w:themeColor="text1"/>
          <w:highlight w:val="none"/>
          <w14:textFill>
            <w14:solidFill>
              <w14:schemeClr w14:val="tx1"/>
            </w14:solidFill>
          </w14:textFill>
        </w:rPr>
      </w:pPr>
    </w:p>
    <w:p w14:paraId="1E32FB88">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p>
    <w:p w14:paraId="7DCA8BC4">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both"/>
        <w:textAlignment w:val="baseline"/>
        <w:rPr>
          <w:rFonts w:hint="eastAsia" w:ascii="黑体" w:hAnsi="黑体" w:eastAsia="黑体" w:cs="黑体"/>
          <w:spacing w:val="0"/>
          <w:position w:val="0"/>
          <w:sz w:val="36"/>
          <w:szCs w:val="36"/>
          <w:lang w:val="en-US" w:eastAsia="zh-CN"/>
        </w:rPr>
      </w:pPr>
    </w:p>
    <w:p w14:paraId="65AE2E55">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eastAsia" w:ascii="黑体" w:hAnsi="黑体" w:eastAsia="黑体" w:cs="黑体"/>
          <w:spacing w:val="0"/>
          <w:position w:val="0"/>
          <w:sz w:val="36"/>
          <w:szCs w:val="36"/>
          <w:lang w:val="en-US" w:eastAsia="zh-CN"/>
        </w:rPr>
      </w:pPr>
      <w:r>
        <w:rPr>
          <w:rFonts w:hint="eastAsia" w:ascii="黑体" w:hAnsi="黑体" w:eastAsia="黑体" w:cs="黑体"/>
          <w:spacing w:val="0"/>
          <w:position w:val="0"/>
          <w:sz w:val="36"/>
          <w:szCs w:val="36"/>
          <w:lang w:val="en-US" w:eastAsia="zh-CN"/>
        </w:rPr>
        <w:t xml:space="preserve">第二章  </w:t>
      </w:r>
      <w:bookmarkStart w:id="1" w:name="_Hlt23321722"/>
      <w:bookmarkEnd w:id="1"/>
      <w:bookmarkStart w:id="2" w:name="_Toc333237614"/>
      <w:bookmarkStart w:id="3" w:name="_Toc333935280"/>
      <w:bookmarkStart w:id="4" w:name="_Toc333935621"/>
      <w:bookmarkStart w:id="5" w:name="_Toc75570886"/>
      <w:bookmarkStart w:id="6" w:name="_Toc333238573"/>
      <w:bookmarkStart w:id="7" w:name="_Toc333237725"/>
      <w:bookmarkStart w:id="8" w:name="_Toc330459949"/>
      <w:r>
        <w:rPr>
          <w:rFonts w:hint="eastAsia" w:ascii="黑体" w:hAnsi="黑体" w:eastAsia="黑体" w:cs="黑体"/>
          <w:spacing w:val="0"/>
          <w:position w:val="0"/>
          <w:sz w:val="36"/>
          <w:szCs w:val="36"/>
          <w:lang w:val="en-US" w:eastAsia="zh-CN"/>
        </w:rPr>
        <w:t>采购项目内容</w:t>
      </w:r>
      <w:bookmarkEnd w:id="0"/>
    </w:p>
    <w:bookmarkEnd w:id="2"/>
    <w:bookmarkEnd w:id="3"/>
    <w:bookmarkEnd w:id="4"/>
    <w:bookmarkEnd w:id="5"/>
    <w:bookmarkEnd w:id="6"/>
    <w:bookmarkEnd w:id="7"/>
    <w:bookmarkEnd w:id="8"/>
    <w:p w14:paraId="7D434A9F">
      <w:pPr>
        <w:spacing w:line="360" w:lineRule="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项目名称：阳西总医院家庭医生服务包采购项目</w:t>
      </w:r>
      <w:bookmarkStart w:id="9" w:name="_Toc31682"/>
    </w:p>
    <w:p w14:paraId="4D4804CF">
      <w:pPr>
        <w:spacing w:line="360" w:lineRule="auto"/>
        <w:ind w:firstLine="3360" w:firstLineChars="16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A  商务要求</w:t>
      </w:r>
      <w:bookmarkEnd w:id="9"/>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6095"/>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60" w:lineRule="auto"/>
              <w:jc w:val="both"/>
              <w:rPr>
                <w:rFonts w:hint="eastAsia" w:ascii="宋体" w:hAnsi="宋体" w:cs="宋体"/>
                <w:color w:val="auto"/>
                <w:highlight w:val="none"/>
              </w:rPr>
            </w:pPr>
            <w:r>
              <w:rPr>
                <w:rFonts w:hint="eastAsia" w:ascii="宋体" w:hAnsi="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60" w:lineRule="auto"/>
              <w:ind w:firstLine="420" w:firstLineChars="200"/>
              <w:jc w:val="both"/>
              <w:rPr>
                <w:rFonts w:hint="eastAsia" w:ascii="宋体" w:hAnsi="宋体" w:cs="宋体"/>
                <w:color w:val="auto"/>
                <w:highlight w:val="none"/>
              </w:rPr>
            </w:pPr>
            <w:r>
              <w:rPr>
                <w:rFonts w:hint="eastAsia" w:ascii="宋体" w:hAnsi="宋体" w:cs="宋体"/>
                <w:color w:val="auto"/>
                <w:highlight w:val="none"/>
              </w:rPr>
              <w:t>项  目</w:t>
            </w:r>
          </w:p>
        </w:tc>
        <w:tc>
          <w:tcPr>
            <w:tcW w:w="6095" w:type="dxa"/>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60" w:lineRule="auto"/>
              <w:ind w:firstLine="420" w:firstLineChars="200"/>
              <w:jc w:val="both"/>
              <w:rPr>
                <w:rFonts w:hint="eastAsia" w:ascii="宋体" w:hAnsi="宋体" w:cs="宋体"/>
                <w:color w:val="auto"/>
                <w:highlight w:val="none"/>
              </w:rPr>
            </w:pPr>
            <w:r>
              <w:rPr>
                <w:rFonts w:hint="eastAsia" w:ascii="宋体" w:hAnsi="宋体" w:cs="宋体"/>
                <w:color w:val="auto"/>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供应商资格要求</w:t>
            </w:r>
          </w:p>
        </w:tc>
        <w:tc>
          <w:tcPr>
            <w:tcW w:w="6095" w:type="dxa"/>
            <w:tcBorders>
              <w:top w:val="single" w:color="auto" w:sz="4" w:space="0"/>
              <w:left w:val="single" w:color="auto" w:sz="4" w:space="0"/>
              <w:bottom w:val="single" w:color="auto" w:sz="4" w:space="0"/>
              <w:right w:val="single" w:color="auto" w:sz="4" w:space="0"/>
            </w:tcBorders>
            <w:vAlign w:val="center"/>
          </w:tcPr>
          <w:p w14:paraId="64EBF49B">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val="en-US" w:eastAsia="zh-CN"/>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院内比选采购公告</w:t>
            </w:r>
            <w:r>
              <w:rPr>
                <w:rFonts w:hint="eastAsia" w:ascii="宋体" w:hAnsi="宋体" w:cs="宋体"/>
                <w:color w:val="000000" w:themeColor="text1"/>
                <w:highlight w:val="none"/>
                <w14:textFill>
                  <w14:solidFill>
                    <w14:schemeClr w14:val="tx1"/>
                  </w14:solidFill>
                </w14:textFill>
              </w:rPr>
              <w:t>》。</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60" w:lineRule="auto"/>
              <w:ind w:firstLine="420" w:firstLineChars="200"/>
              <w:jc w:val="both"/>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交货期</w:t>
            </w:r>
          </w:p>
        </w:tc>
        <w:tc>
          <w:tcPr>
            <w:tcW w:w="6095" w:type="dxa"/>
            <w:tcBorders>
              <w:top w:val="single" w:color="auto" w:sz="4" w:space="0"/>
              <w:left w:val="single" w:color="auto" w:sz="4" w:space="0"/>
              <w:bottom w:val="single" w:color="auto" w:sz="4" w:space="0"/>
              <w:right w:val="single" w:color="auto" w:sz="4" w:space="0"/>
            </w:tcBorders>
            <w:vAlign w:val="center"/>
          </w:tcPr>
          <w:p w14:paraId="2E13A9F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合同签订后15个日历日内完成设备的供货、安装、调试和验收，并交付给采购人正常使用。</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60" w:lineRule="auto"/>
              <w:ind w:firstLine="420" w:firstLineChars="200"/>
              <w:jc w:val="both"/>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货物要求</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BACBB30">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1.成交供应商应提供原装、全新的、符合质量标准的货物，不得以旧货翻新充数，并按有关要求进行包装及装运，并包含所有税费。</w:t>
            </w:r>
          </w:p>
          <w:p w14:paraId="67A227DD">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2.医疗设备须有中华人民共和国医疗器械注册证，并在有效期内。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投标报价包括</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7DD075E8">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应包括运至合同指定地点的设备费、运输费、人工费、保险费、安装调试费、技术服务费、税金、质量保证期内的服务费用、其他费用和验收等一切费用。</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合同签订要求</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供应商与采购人双方签订，签订时间</w:t>
            </w:r>
            <w:r>
              <w:rPr>
                <w:rFonts w:hint="eastAsia" w:ascii="宋体" w:hAnsi="宋体" w:cs="宋体"/>
                <w:color w:val="000000" w:themeColor="text1"/>
                <w:highlight w:val="none"/>
                <w:lang w:val="en-US" w:eastAsia="zh-CN"/>
                <w14:textFill>
                  <w14:solidFill>
                    <w14:schemeClr w14:val="tx1"/>
                  </w14:solidFill>
                </w14:textFill>
              </w:rPr>
              <w:t>为</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w:t>
            </w:r>
            <w:r>
              <w:rPr>
                <w:rFonts w:hint="eastAsia" w:ascii="宋体" w:hAnsi="宋体" w:cs="宋体"/>
                <w:color w:val="000000" w:themeColor="text1"/>
                <w:highlight w:val="none"/>
                <w:lang w:val="en-US" w:eastAsia="zh-CN"/>
                <w14:textFill>
                  <w14:solidFill>
                    <w14:schemeClr w14:val="tx1"/>
                  </w14:solidFill>
                </w14:textFill>
              </w:rPr>
              <w:t>之日起30</w:t>
            </w:r>
            <w:r>
              <w:rPr>
                <w:rFonts w:hint="eastAsia" w:ascii="宋体" w:hAnsi="宋体" w:cs="宋体"/>
                <w:color w:val="000000" w:themeColor="text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交货</w:t>
            </w:r>
            <w:r>
              <w:rPr>
                <w:rFonts w:hint="eastAsia" w:ascii="宋体" w:hAnsi="宋体" w:cs="宋体"/>
                <w:color w:val="000000" w:themeColor="text1"/>
                <w:highlight w:val="none"/>
                <w14:textFill>
                  <w14:solidFill>
                    <w14:schemeClr w14:val="tx1"/>
                  </w14:solidFill>
                </w14:textFill>
              </w:rPr>
              <w:t>地点</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r>
              <w:rPr>
                <w:rFonts w:hint="eastAsia" w:ascii="宋体" w:hAnsi="宋体" w:cs="宋体"/>
                <w:color w:val="000000" w:themeColor="text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付款方式</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60" w:lineRule="auto"/>
              <w:ind w:firstLine="420" w:firstLineChars="200"/>
              <w:jc w:val="both"/>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安装调试并验收合格后，</w:t>
            </w:r>
            <w:r>
              <w:rPr>
                <w:rFonts w:hint="eastAsia" w:ascii="宋体" w:hAnsi="宋体" w:cs="宋体"/>
                <w:color w:val="000000" w:themeColor="text1"/>
                <w:highlight w:val="none"/>
                <w:lang w:val="en-US" w:eastAsia="zh-CN"/>
                <w14:textFill>
                  <w14:solidFill>
                    <w14:schemeClr w14:val="tx1"/>
                  </w14:solidFill>
                </w14:textFill>
              </w:rPr>
              <w:t>90天内</w:t>
            </w:r>
            <w:r>
              <w:rPr>
                <w:rFonts w:hint="eastAsia" w:ascii="宋体" w:hAnsi="宋体" w:cs="宋体"/>
                <w:color w:val="000000" w:themeColor="text1"/>
                <w:highlight w:val="none"/>
                <w14:textFill>
                  <w14:solidFill>
                    <w14:schemeClr w14:val="tx1"/>
                  </w14:solidFill>
                </w14:textFill>
              </w:rPr>
              <w:t>付清所有货款。（采购人在规定的付款时间为向政府采购支付部门提出办理财政支付申请手续的时间（不含政府财政支付部门审核的时间），在规定时间内提出支付申请手续后即视为采购人已经按期支付）</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验收要求</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7E717C48">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要求对全部设备的型号、规格、数量、外型、外观、包装及资料、文件（如装箱单、保修单、随箱介质等）进行验收。</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售后服务要求</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6C71946">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免费质保期期限：设备免费保修1年。（从验收合格签名之日起），成交供应商应为采购人办妥本次货物需求产品的保修手续,质保期内成交供应商对所供货物实行质量包修、包换、包退、包维护保养、包耗材及零配件等。</w:t>
            </w:r>
          </w:p>
          <w:p w14:paraId="0A32219F">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2.维修人员接到维修通知后到场时间：1小时内响应，服务工程师24小时内上门服务；</w:t>
            </w:r>
          </w:p>
          <w:p w14:paraId="43A2EF19">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3.质保期内，非采购人的人为原因而出现产品质量及安装问题，由成交供应商负责包修、包换整件或包退，并承担因此而产生的一切费用。</w:t>
            </w:r>
          </w:p>
          <w:p w14:paraId="2BE568DD">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4.所有货物质保期限内服务方式均为成交供应商上门服务，即由成交供应商派员上门日常货物设备使用现场的维护、保养及合理化使用建议，由此产生的一切费用均由成交供应商承担。</w:t>
            </w:r>
          </w:p>
          <w:p w14:paraId="77BC209E">
            <w:pPr>
              <w:spacing w:line="360" w:lineRule="auto"/>
              <w:ind w:firstLine="420" w:firstLineChars="200"/>
              <w:jc w:val="both"/>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质保期内成交供应商无偿培训采购人维护及维修人员，主要内容为系统及设备的基本结构、性能、主要部件的构造及维护，日常使用与管理，常见故障的排除，紧急情况的处理等，所产生的费用由成交供应商负责。</w:t>
            </w:r>
          </w:p>
        </w:tc>
      </w:tr>
    </w:tbl>
    <w:p w14:paraId="74B58DCB">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12E34DA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1CDE8DD4">
      <w:pPr>
        <w:pStyle w:val="5"/>
        <w:numPr>
          <w:ilvl w:val="1"/>
          <w:numId w:val="0"/>
        </w:numPr>
        <w:spacing w:beforeLines="150" w:after="0" w:line="360" w:lineRule="auto"/>
        <w:ind w:firstLine="3360" w:firstLineChars="1400"/>
        <w:jc w:val="both"/>
        <w:rPr>
          <w:rFonts w:ascii="宋体" w:hAnsi="宋体"/>
          <w:color w:val="000000" w:themeColor="text1"/>
          <w:kern w:val="0"/>
          <w:sz w:val="24"/>
          <w:highlight w:val="none"/>
          <w14:textFill>
            <w14:solidFill>
              <w14:schemeClr w14:val="tx1"/>
            </w14:solidFill>
          </w14:textFill>
        </w:rPr>
      </w:pPr>
      <w:bookmarkStart w:id="10" w:name="_Toc14452"/>
      <w:r>
        <w:rPr>
          <w:rFonts w:hint="eastAsia" w:ascii="宋体" w:hAnsi="宋体"/>
          <w:color w:val="000000" w:themeColor="text1"/>
          <w:kern w:val="0"/>
          <w:sz w:val="24"/>
          <w:highlight w:val="none"/>
          <w14:textFill>
            <w14:solidFill>
              <w14:schemeClr w14:val="tx1"/>
            </w14:solidFill>
          </w14:textFill>
        </w:rPr>
        <w:t>B  技术要求</w:t>
      </w:r>
      <w:bookmarkEnd w:id="10"/>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5"/>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17"/>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1444"/>
        <w:gridCol w:w="5775"/>
        <w:gridCol w:w="510"/>
        <w:gridCol w:w="582"/>
        <w:gridCol w:w="867"/>
      </w:tblGrid>
      <w:tr w14:paraId="15EE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2A201D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44" w:type="dxa"/>
            <w:shd w:val="clear" w:color="auto" w:fill="auto"/>
            <w:vAlign w:val="center"/>
          </w:tcPr>
          <w:p w14:paraId="4252FB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5775" w:type="dxa"/>
            <w:shd w:val="clear" w:color="auto" w:fill="auto"/>
            <w:noWrap/>
            <w:vAlign w:val="center"/>
          </w:tcPr>
          <w:p w14:paraId="1AF79E0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510" w:type="dxa"/>
            <w:shd w:val="clear" w:color="auto" w:fill="auto"/>
            <w:noWrap/>
            <w:vAlign w:val="center"/>
          </w:tcPr>
          <w:p w14:paraId="5FC400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82" w:type="dxa"/>
            <w:shd w:val="clear" w:color="auto" w:fill="auto"/>
            <w:noWrap/>
            <w:vAlign w:val="center"/>
          </w:tcPr>
          <w:p w14:paraId="3A1A4F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7" w:type="dxa"/>
            <w:shd w:val="clear" w:color="auto" w:fill="auto"/>
            <w:noWrap/>
            <w:vAlign w:val="center"/>
          </w:tcPr>
          <w:p w14:paraId="75EA679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275E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1868C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4" w:type="dxa"/>
            <w:shd w:val="clear" w:color="auto" w:fill="auto"/>
            <w:noWrap/>
            <w:vAlign w:val="center"/>
          </w:tcPr>
          <w:p w14:paraId="77018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家庭医生终端</w:t>
            </w:r>
          </w:p>
        </w:tc>
        <w:tc>
          <w:tcPr>
            <w:tcW w:w="5775" w:type="dxa"/>
            <w:shd w:val="clear" w:color="auto" w:fill="auto"/>
            <w:noWrap/>
            <w:vAlign w:val="center"/>
          </w:tcPr>
          <w:p w14:paraId="778EE1CB">
            <w:pPr>
              <w:shd w:val="clear" w:color="auto" w:fill="auto"/>
              <w:jc w:val="lef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r>
              <w:rPr>
                <w:rFonts w:hint="default" w:ascii="Times New Roman" w:hAnsi="Times New Roman" w:eastAsia="宋体" w:cs="Times New Roman"/>
                <w:sz w:val="24"/>
                <w:szCs w:val="24"/>
                <w:vertAlign w:val="baseline"/>
                <w:lang w:val="en-US" w:eastAsia="zh-CN"/>
              </w:rPr>
              <w:t>网络支持</w:t>
            </w:r>
            <w:r>
              <w:rPr>
                <w:rFonts w:hint="eastAsia" w:ascii="Times New Roman" w:hAnsi="Times New Roman" w:eastAsia="宋体" w:cs="Times New Roman"/>
                <w:sz w:val="24"/>
                <w:szCs w:val="24"/>
                <w:vertAlign w:val="baseline"/>
                <w:lang w:val="en-US" w:eastAsia="zh-CN"/>
              </w:rPr>
              <w:t>：WIFI双频；</w:t>
            </w:r>
          </w:p>
          <w:p w14:paraId="70F81AE6">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r>
              <w:rPr>
                <w:rFonts w:hint="default" w:ascii="Times New Roman" w:hAnsi="Times New Roman" w:eastAsia="宋体" w:cs="Times New Roman"/>
                <w:sz w:val="24"/>
                <w:szCs w:val="24"/>
                <w:vertAlign w:val="baseline"/>
                <w:lang w:val="en-US" w:eastAsia="zh-CN"/>
              </w:rPr>
              <w:t>是否支持蓝牙</w:t>
            </w:r>
            <w:r>
              <w:rPr>
                <w:rFonts w:hint="eastAsia" w:ascii="Times New Roman" w:hAnsi="Times New Roman" w:eastAsia="宋体" w:cs="Times New Roman"/>
                <w:sz w:val="24"/>
                <w:szCs w:val="24"/>
                <w:vertAlign w:val="baseline"/>
                <w:lang w:val="en-US" w:eastAsia="zh-CN"/>
              </w:rPr>
              <w:t>：支持；</w:t>
            </w:r>
          </w:p>
          <w:p w14:paraId="1AB86948">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3.IPV4、IPV6双栈；</w:t>
            </w:r>
          </w:p>
          <w:p w14:paraId="7148B431">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r>
              <w:rPr>
                <w:rFonts w:hint="default" w:ascii="Times New Roman" w:hAnsi="Times New Roman" w:eastAsia="宋体" w:cs="Times New Roman"/>
                <w:sz w:val="24"/>
                <w:szCs w:val="24"/>
                <w:vertAlign w:val="baseline"/>
                <w:lang w:val="en-US" w:eastAsia="zh-CN"/>
              </w:rPr>
              <w:t>多点触摸</w:t>
            </w:r>
            <w:r>
              <w:rPr>
                <w:rFonts w:hint="eastAsia" w:ascii="Times New Roman" w:hAnsi="Times New Roman" w:eastAsia="宋体" w:cs="Times New Roman"/>
                <w:sz w:val="24"/>
                <w:szCs w:val="24"/>
                <w:vertAlign w:val="baseline"/>
                <w:lang w:val="en-US" w:eastAsia="zh-CN"/>
              </w:rPr>
              <w:t>:支持；</w:t>
            </w:r>
          </w:p>
          <w:p w14:paraId="74FF4ADC">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r>
              <w:rPr>
                <w:rFonts w:hint="default" w:ascii="Times New Roman" w:hAnsi="Times New Roman" w:eastAsia="宋体" w:cs="Times New Roman"/>
                <w:sz w:val="24"/>
                <w:szCs w:val="24"/>
                <w:vertAlign w:val="baseline"/>
                <w:lang w:val="en-US" w:eastAsia="zh-CN"/>
              </w:rPr>
              <w:t>供电方式</w:t>
            </w:r>
            <w:r>
              <w:rPr>
                <w:rFonts w:hint="eastAsia" w:ascii="Times New Roman" w:hAnsi="Times New Roman" w:eastAsia="宋体" w:cs="Times New Roman"/>
                <w:sz w:val="24"/>
                <w:szCs w:val="24"/>
                <w:vertAlign w:val="baseline"/>
                <w:lang w:val="en-US" w:eastAsia="zh-CN"/>
              </w:rPr>
              <w:t>：外接电源,可充电电池；</w:t>
            </w:r>
          </w:p>
          <w:p w14:paraId="7E8A8334">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r>
              <w:rPr>
                <w:rFonts w:hint="default" w:ascii="Times New Roman" w:hAnsi="Times New Roman" w:eastAsia="宋体" w:cs="Times New Roman"/>
                <w:sz w:val="24"/>
                <w:szCs w:val="24"/>
                <w:vertAlign w:val="baseline"/>
                <w:lang w:val="en-US" w:eastAsia="zh-CN"/>
              </w:rPr>
              <w:t>智能语音</w:t>
            </w:r>
            <w:r>
              <w:rPr>
                <w:rFonts w:hint="eastAsia" w:ascii="Times New Roman" w:hAnsi="Times New Roman" w:eastAsia="宋体" w:cs="Times New Roman"/>
                <w:sz w:val="24"/>
                <w:szCs w:val="24"/>
                <w:vertAlign w:val="baseline"/>
                <w:lang w:val="en-US" w:eastAsia="zh-CN"/>
              </w:rPr>
              <w:t>：是；</w:t>
            </w:r>
          </w:p>
          <w:p w14:paraId="2A17E9A8">
            <w:pPr>
              <w:shd w:val="clear" w:color="auto" w:fill="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r>
              <w:rPr>
                <w:rFonts w:hint="default" w:ascii="Times New Roman" w:hAnsi="Times New Roman" w:eastAsia="宋体" w:cs="Times New Roman"/>
                <w:sz w:val="24"/>
                <w:szCs w:val="24"/>
                <w:vertAlign w:val="baseline"/>
                <w:lang w:val="en-US" w:eastAsia="zh-CN"/>
              </w:rPr>
              <w:t>健康功能</w:t>
            </w:r>
            <w:r>
              <w:rPr>
                <w:rFonts w:hint="eastAsia" w:ascii="Times New Roman" w:hAnsi="Times New Roman" w:eastAsia="宋体" w:cs="Times New Roman"/>
                <w:sz w:val="24"/>
                <w:szCs w:val="24"/>
                <w:vertAlign w:val="baseline"/>
                <w:lang w:val="en-US" w:eastAsia="zh-CN"/>
              </w:rPr>
              <w:t>：建立持续的健康数据监测如血压、心电、血糖血酮尿酸、血氧、体脂、体温等数据；</w:t>
            </w:r>
          </w:p>
          <w:p w14:paraId="61E46D03">
            <w:pPr>
              <w:shd w:val="clear" w:color="auto" w:fill="auto"/>
              <w:jc w:val="left"/>
              <w:rPr>
                <w:rFonts w:hint="eastAsia" w:ascii="宋体" w:hAnsi="宋体" w:eastAsia="宋体" w:cs="宋体"/>
                <w:sz w:val="21"/>
                <w:szCs w:val="21"/>
                <w:lang w:val="en-US" w:eastAsia="zh-CN"/>
              </w:rPr>
            </w:pPr>
            <w:r>
              <w:rPr>
                <w:rFonts w:hint="eastAsia" w:ascii="Times New Roman" w:hAnsi="Times New Roman" w:eastAsia="宋体" w:cs="Times New Roman"/>
                <w:sz w:val="24"/>
                <w:szCs w:val="24"/>
                <w:vertAlign w:val="baseline"/>
                <w:lang w:val="en-US" w:eastAsia="zh-CN"/>
              </w:rPr>
              <w:t>8.</w:t>
            </w:r>
            <w:r>
              <w:rPr>
                <w:rFonts w:hint="default" w:ascii="Times New Roman" w:hAnsi="Times New Roman" w:eastAsia="宋体" w:cs="Times New Roman"/>
                <w:sz w:val="24"/>
                <w:szCs w:val="24"/>
                <w:vertAlign w:val="baseline"/>
                <w:lang w:val="en-US" w:eastAsia="zh-CN"/>
              </w:rPr>
              <w:t>适用于家庭综合健康管理服务的数字化智能终端，集健康数据监测、智能风险预警、家庭医生服务等一体的健康管理服务平台</w:t>
            </w:r>
            <w:r>
              <w:rPr>
                <w:rFonts w:hint="eastAsia" w:ascii="Times New Roman" w:hAnsi="Times New Roman" w:eastAsia="宋体" w:cs="Times New Roman"/>
                <w:sz w:val="24"/>
                <w:szCs w:val="24"/>
                <w:vertAlign w:val="baseline"/>
                <w:lang w:val="en-US" w:eastAsia="zh-CN"/>
              </w:rPr>
              <w:t>。</w:t>
            </w:r>
          </w:p>
        </w:tc>
        <w:tc>
          <w:tcPr>
            <w:tcW w:w="510" w:type="dxa"/>
            <w:shd w:val="clear" w:color="auto" w:fill="auto"/>
            <w:noWrap/>
            <w:vAlign w:val="center"/>
          </w:tcPr>
          <w:p w14:paraId="14A12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2" w:type="dxa"/>
            <w:shd w:val="clear" w:color="auto" w:fill="auto"/>
            <w:noWrap/>
            <w:vAlign w:val="center"/>
          </w:tcPr>
          <w:p w14:paraId="09309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650A9C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C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5" w:hRule="atLeast"/>
          <w:jc w:val="center"/>
        </w:trPr>
        <w:tc>
          <w:tcPr>
            <w:tcW w:w="777" w:type="dxa"/>
            <w:shd w:val="clear" w:color="auto" w:fill="auto"/>
            <w:vAlign w:val="center"/>
          </w:tcPr>
          <w:p w14:paraId="3A6FC2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44" w:type="dxa"/>
            <w:shd w:val="clear" w:color="auto" w:fill="auto"/>
            <w:noWrap/>
            <w:vAlign w:val="center"/>
          </w:tcPr>
          <w:p w14:paraId="01F020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便携心电测量仪</w:t>
            </w:r>
          </w:p>
          <w:p w14:paraId="3E920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775" w:type="dxa"/>
            <w:shd w:val="clear" w:color="auto" w:fill="auto"/>
            <w:noWrap/>
            <w:vAlign w:val="center"/>
          </w:tcPr>
          <w:p w14:paraId="23750AA3">
            <w:pPr>
              <w:shd w:val="clear" w:color="auto" w:fill="auto"/>
              <w:jc w:val="both"/>
              <w:rPr>
                <w:rFonts w:hint="default" w:eastAsia="宋体"/>
                <w:sz w:val="24"/>
                <w:szCs w:val="24"/>
                <w:vertAlign w:val="baseline"/>
                <w:lang w:val="en-US" w:eastAsia="zh-CN"/>
              </w:rPr>
            </w:pPr>
            <w:r>
              <w:rPr>
                <w:rFonts w:hint="eastAsia" w:eastAsia="宋体"/>
                <w:sz w:val="24"/>
                <w:szCs w:val="24"/>
                <w:vertAlign w:val="baseline"/>
                <w:lang w:val="en-US" w:eastAsia="zh-CN"/>
              </w:rPr>
              <w:t>1.</w:t>
            </w:r>
            <w:r>
              <w:rPr>
                <w:rFonts w:hint="default" w:eastAsia="宋体"/>
                <w:sz w:val="24"/>
                <w:szCs w:val="24"/>
                <w:vertAlign w:val="baseline"/>
                <w:lang w:val="en-US" w:eastAsia="zh-CN"/>
              </w:rPr>
              <w:t>无线连接：支持蓝牙</w:t>
            </w:r>
          </w:p>
          <w:p w14:paraId="6F3FC604">
            <w:pPr>
              <w:shd w:val="clear" w:color="auto" w:fill="auto"/>
              <w:jc w:val="both"/>
              <w:rPr>
                <w:rFonts w:hint="eastAsia" w:ascii="宋体" w:hAnsi="宋体" w:eastAsia="宋体" w:cs="宋体"/>
                <w:sz w:val="21"/>
                <w:szCs w:val="21"/>
                <w:lang w:val="en-US" w:eastAsia="zh-CN"/>
              </w:rPr>
            </w:pPr>
            <w:r>
              <w:rPr>
                <w:rFonts w:hint="eastAsia" w:eastAsia="宋体"/>
                <w:sz w:val="24"/>
                <w:szCs w:val="24"/>
                <w:vertAlign w:val="baseline"/>
                <w:lang w:val="en-US" w:eastAsia="zh-CN"/>
              </w:rPr>
              <w:t>2.</w:t>
            </w:r>
            <w:r>
              <w:rPr>
                <w:rFonts w:hint="default" w:eastAsia="宋体"/>
                <w:sz w:val="24"/>
                <w:szCs w:val="24"/>
                <w:vertAlign w:val="baseline"/>
                <w:lang w:val="en-US" w:eastAsia="zh-CN"/>
              </w:rPr>
              <w:t>测量参数：心率测量范围30~200bpm，可测量时长30s-300s</w:t>
            </w:r>
            <w:r>
              <w:rPr>
                <w:rFonts w:hint="eastAsia" w:eastAsia="宋体"/>
                <w:sz w:val="24"/>
                <w:szCs w:val="24"/>
                <w:vertAlign w:val="baseline"/>
                <w:lang w:val="en-US" w:eastAsia="zh-CN"/>
              </w:rPr>
              <w:t>；支持</w:t>
            </w:r>
            <w:r>
              <w:rPr>
                <w:rFonts w:hint="default" w:eastAsia="宋体"/>
                <w:sz w:val="24"/>
                <w:szCs w:val="24"/>
                <w:vertAlign w:val="baseline"/>
                <w:lang w:val="en-US" w:eastAsia="zh-CN"/>
              </w:rPr>
              <w:t>AI算法</w:t>
            </w:r>
            <w:r>
              <w:rPr>
                <w:rFonts w:hint="eastAsia" w:eastAsia="宋体"/>
                <w:sz w:val="24"/>
                <w:szCs w:val="24"/>
                <w:vertAlign w:val="baseline"/>
                <w:lang w:val="en-US" w:eastAsia="zh-CN"/>
              </w:rPr>
              <w:t>，</w:t>
            </w:r>
            <w:r>
              <w:rPr>
                <w:rFonts w:hint="default" w:eastAsia="宋体"/>
                <w:sz w:val="24"/>
                <w:szCs w:val="24"/>
                <w:vertAlign w:val="baseline"/>
                <w:lang w:val="en-US" w:eastAsia="zh-CN"/>
              </w:rPr>
              <w:t>95%</w:t>
            </w:r>
            <w:r>
              <w:rPr>
                <w:rFonts w:hint="eastAsia" w:eastAsia="宋体"/>
                <w:sz w:val="24"/>
                <w:szCs w:val="24"/>
                <w:vertAlign w:val="baseline"/>
                <w:lang w:val="en-US" w:eastAsia="zh-CN"/>
              </w:rPr>
              <w:t>以上</w:t>
            </w:r>
            <w:r>
              <w:rPr>
                <w:rFonts w:hint="default" w:eastAsia="宋体"/>
                <w:sz w:val="24"/>
                <w:szCs w:val="24"/>
                <w:vertAlign w:val="baseline"/>
                <w:lang w:val="en-US" w:eastAsia="zh-CN"/>
              </w:rPr>
              <w:t>诊断精确度</w:t>
            </w:r>
          </w:p>
        </w:tc>
        <w:tc>
          <w:tcPr>
            <w:tcW w:w="510" w:type="dxa"/>
            <w:shd w:val="clear" w:color="auto" w:fill="auto"/>
            <w:noWrap/>
            <w:vAlign w:val="center"/>
          </w:tcPr>
          <w:p w14:paraId="3C5416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0A991E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01CED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00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1A5A6C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44" w:type="dxa"/>
            <w:shd w:val="clear" w:color="auto" w:fill="auto"/>
            <w:noWrap/>
            <w:vAlign w:val="center"/>
          </w:tcPr>
          <w:p w14:paraId="4332DF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血压</w:t>
            </w:r>
            <w:r>
              <w:rPr>
                <w:rFonts w:hint="eastAsia" w:ascii="宋体" w:hAnsi="宋体" w:eastAsia="宋体" w:cs="宋体"/>
                <w:i w:val="0"/>
                <w:iCs w:val="0"/>
                <w:color w:val="000000"/>
                <w:kern w:val="0"/>
                <w:sz w:val="22"/>
                <w:szCs w:val="22"/>
                <w:u w:val="none"/>
                <w:lang w:val="en-US" w:eastAsia="zh-CN" w:bidi="ar"/>
              </w:rPr>
              <w:t>测量仪</w:t>
            </w:r>
          </w:p>
          <w:p w14:paraId="6257B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775" w:type="dxa"/>
            <w:shd w:val="clear" w:color="auto" w:fill="auto"/>
            <w:noWrap/>
            <w:vAlign w:val="center"/>
          </w:tcPr>
          <w:p w14:paraId="24FC048A">
            <w:pPr>
              <w:numPr>
                <w:ilvl w:val="0"/>
                <w:numId w:val="0"/>
              </w:numPr>
              <w:shd w:val="clear" w:color="auto" w:fill="auto"/>
              <w:jc w:val="both"/>
              <w:rPr>
                <w:rFonts w:hint="eastAsia" w:eastAsia="宋体"/>
                <w:sz w:val="24"/>
                <w:szCs w:val="24"/>
                <w:vertAlign w:val="baseline"/>
                <w:lang w:val="en-US" w:eastAsia="zh-CN"/>
              </w:rPr>
            </w:pPr>
            <w:r>
              <w:rPr>
                <w:rFonts w:hint="eastAsia" w:eastAsia="宋体"/>
                <w:sz w:val="24"/>
                <w:szCs w:val="24"/>
                <w:vertAlign w:val="baseline"/>
                <w:lang w:val="en-US" w:eastAsia="zh-CN"/>
              </w:rPr>
              <w:t>1.</w:t>
            </w:r>
            <w:r>
              <w:rPr>
                <w:rFonts w:hint="default" w:eastAsia="宋体"/>
                <w:sz w:val="24"/>
                <w:szCs w:val="24"/>
                <w:vertAlign w:val="baseline"/>
                <w:lang w:val="en-US" w:eastAsia="zh-CN"/>
              </w:rPr>
              <w:t>血压检测范围：0-260mmHg</w:t>
            </w:r>
            <w:r>
              <w:rPr>
                <w:rFonts w:hint="eastAsia" w:eastAsia="宋体"/>
                <w:sz w:val="24"/>
                <w:szCs w:val="24"/>
                <w:vertAlign w:val="baseline"/>
                <w:lang w:val="en-US" w:eastAsia="zh-CN"/>
              </w:rPr>
              <w:t>；</w:t>
            </w:r>
            <w:r>
              <w:rPr>
                <w:rFonts w:hint="default" w:eastAsia="宋体"/>
                <w:sz w:val="24"/>
                <w:szCs w:val="24"/>
                <w:vertAlign w:val="baseline"/>
                <w:lang w:val="en-US" w:eastAsia="zh-CN"/>
              </w:rPr>
              <w:t>血压测量误差：±3mmHg</w:t>
            </w:r>
            <w:r>
              <w:rPr>
                <w:rFonts w:hint="eastAsia" w:eastAsia="宋体"/>
                <w:sz w:val="24"/>
                <w:szCs w:val="24"/>
                <w:vertAlign w:val="baseline"/>
                <w:lang w:val="en-US" w:eastAsia="zh-CN"/>
              </w:rPr>
              <w:t>；</w:t>
            </w:r>
          </w:p>
          <w:p w14:paraId="34FFFE8B">
            <w:pPr>
              <w:numPr>
                <w:ilvl w:val="0"/>
                <w:numId w:val="0"/>
              </w:numPr>
              <w:shd w:val="clear" w:color="auto" w:fill="auto"/>
              <w:jc w:val="both"/>
              <w:rPr>
                <w:rFonts w:hint="eastAsia" w:eastAsia="宋体"/>
                <w:sz w:val="24"/>
                <w:szCs w:val="24"/>
                <w:vertAlign w:val="baseline"/>
                <w:lang w:val="en-US" w:eastAsia="zh-CN"/>
              </w:rPr>
            </w:pPr>
            <w:r>
              <w:rPr>
                <w:rFonts w:hint="eastAsia" w:eastAsia="宋体"/>
                <w:sz w:val="24"/>
                <w:szCs w:val="24"/>
                <w:vertAlign w:val="baseline"/>
                <w:lang w:val="en-US" w:eastAsia="zh-CN"/>
              </w:rPr>
              <w:t>2.</w:t>
            </w:r>
            <w:r>
              <w:rPr>
                <w:rFonts w:hint="default" w:eastAsia="宋体"/>
                <w:sz w:val="24"/>
                <w:szCs w:val="24"/>
                <w:vertAlign w:val="baseline"/>
                <w:lang w:val="en-US" w:eastAsia="zh-CN"/>
              </w:rPr>
              <w:t>脉率检测范围：40-160次/分钟</w:t>
            </w:r>
            <w:r>
              <w:rPr>
                <w:rFonts w:hint="eastAsia" w:eastAsia="宋体"/>
                <w:sz w:val="24"/>
                <w:szCs w:val="24"/>
                <w:vertAlign w:val="baseline"/>
                <w:lang w:val="en-US" w:eastAsia="zh-CN"/>
              </w:rPr>
              <w:t>；</w:t>
            </w:r>
            <w:r>
              <w:rPr>
                <w:rFonts w:hint="default" w:eastAsia="宋体"/>
                <w:sz w:val="24"/>
                <w:szCs w:val="24"/>
                <w:vertAlign w:val="baseline"/>
                <w:lang w:val="en-US" w:eastAsia="zh-CN"/>
              </w:rPr>
              <w:t>脉博测量误差：±5%</w:t>
            </w:r>
            <w:r>
              <w:rPr>
                <w:rFonts w:hint="eastAsia" w:eastAsia="宋体"/>
                <w:sz w:val="24"/>
                <w:szCs w:val="24"/>
                <w:vertAlign w:val="baseline"/>
                <w:lang w:val="en-US" w:eastAsia="zh-CN"/>
              </w:rPr>
              <w:t>；</w:t>
            </w:r>
          </w:p>
          <w:p w14:paraId="25BB4D4C">
            <w:pPr>
              <w:numPr>
                <w:ilvl w:val="0"/>
                <w:numId w:val="0"/>
              </w:numPr>
              <w:shd w:val="clear" w:color="auto" w:fill="auto"/>
              <w:jc w:val="both"/>
              <w:rPr>
                <w:rFonts w:hint="eastAsia" w:ascii="宋体" w:hAnsi="宋体" w:eastAsia="宋体" w:cs="宋体"/>
                <w:sz w:val="21"/>
                <w:szCs w:val="21"/>
                <w:lang w:val="en-US" w:eastAsia="zh-CN"/>
              </w:rPr>
            </w:pPr>
            <w:r>
              <w:rPr>
                <w:rFonts w:hint="eastAsia" w:eastAsia="宋体"/>
                <w:sz w:val="24"/>
                <w:szCs w:val="24"/>
                <w:vertAlign w:val="baseline"/>
                <w:lang w:val="en-US" w:eastAsia="zh-CN"/>
              </w:rPr>
              <w:t>3.</w:t>
            </w:r>
            <w:r>
              <w:rPr>
                <w:rFonts w:hint="default" w:eastAsia="宋体"/>
                <w:sz w:val="24"/>
                <w:szCs w:val="24"/>
                <w:vertAlign w:val="baseline"/>
                <w:lang w:val="en-US" w:eastAsia="zh-CN"/>
              </w:rPr>
              <w:t>臂带范围：22-32cm</w:t>
            </w:r>
          </w:p>
        </w:tc>
        <w:tc>
          <w:tcPr>
            <w:tcW w:w="510" w:type="dxa"/>
            <w:shd w:val="clear" w:color="auto" w:fill="auto"/>
            <w:noWrap/>
            <w:vAlign w:val="center"/>
          </w:tcPr>
          <w:p w14:paraId="60D50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71326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45BBB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F2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2F33AA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44" w:type="dxa"/>
            <w:shd w:val="clear" w:color="auto" w:fill="auto"/>
            <w:noWrap/>
            <w:vAlign w:val="center"/>
          </w:tcPr>
          <w:p w14:paraId="2ECCF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血糖血酮尿酸分析仪</w:t>
            </w:r>
          </w:p>
        </w:tc>
        <w:tc>
          <w:tcPr>
            <w:tcW w:w="5775" w:type="dxa"/>
            <w:shd w:val="clear" w:color="auto" w:fill="auto"/>
            <w:noWrap/>
            <w:vAlign w:val="center"/>
          </w:tcPr>
          <w:p w14:paraId="79B0896F">
            <w:pPr>
              <w:numPr>
                <w:ilvl w:val="0"/>
                <w:numId w:val="3"/>
              </w:numPr>
              <w:shd w:val="clear" w:color="auto" w:fill="auto"/>
              <w:jc w:val="both"/>
              <w:rPr>
                <w:rFonts w:hint="eastAsia" w:eastAsia="宋体"/>
                <w:sz w:val="24"/>
                <w:szCs w:val="24"/>
                <w:vertAlign w:val="baseline"/>
                <w:lang w:val="en-US" w:eastAsia="zh-CN"/>
              </w:rPr>
            </w:pPr>
            <w:r>
              <w:rPr>
                <w:rFonts w:hint="default" w:eastAsia="宋体"/>
                <w:sz w:val="24"/>
                <w:szCs w:val="24"/>
                <w:vertAlign w:val="baseline"/>
                <w:lang w:val="en-US" w:eastAsia="zh-CN"/>
              </w:rPr>
              <w:t>血酮（β-HBA）检测按分级标准涵盖</w:t>
            </w:r>
            <w:r>
              <w:rPr>
                <w:rFonts w:hint="eastAsia" w:eastAsia="宋体"/>
                <w:sz w:val="24"/>
                <w:szCs w:val="24"/>
                <w:vertAlign w:val="baseline"/>
                <w:lang w:val="en-US" w:eastAsia="zh-CN"/>
              </w:rPr>
              <w:t>；</w:t>
            </w:r>
          </w:p>
          <w:p w14:paraId="6A7711E0">
            <w:pPr>
              <w:numPr>
                <w:ilvl w:val="0"/>
                <w:numId w:val="0"/>
              </w:numPr>
              <w:shd w:val="clear" w:color="auto" w:fill="auto"/>
              <w:jc w:val="both"/>
              <w:rPr>
                <w:rFonts w:hint="eastAsia" w:ascii="宋体" w:hAnsi="宋体" w:eastAsia="宋体" w:cs="宋体"/>
                <w:sz w:val="21"/>
                <w:szCs w:val="21"/>
                <w:lang w:val="en-US" w:eastAsia="zh-CN"/>
              </w:rPr>
            </w:pPr>
            <w:r>
              <w:rPr>
                <w:rFonts w:hint="eastAsia" w:eastAsia="宋体"/>
                <w:sz w:val="24"/>
                <w:szCs w:val="24"/>
                <w:vertAlign w:val="baseline"/>
                <w:lang w:val="en-US" w:eastAsia="zh-CN"/>
              </w:rPr>
              <w:t>2.</w:t>
            </w:r>
            <w:r>
              <w:rPr>
                <w:rFonts w:hint="default" w:eastAsia="宋体"/>
                <w:sz w:val="24"/>
                <w:szCs w:val="24"/>
                <w:vertAlign w:val="baseline"/>
                <w:lang w:val="en-US" w:eastAsia="zh-CN"/>
              </w:rPr>
              <w:t>尿酮检测检测分级</w:t>
            </w:r>
            <w:r>
              <w:rPr>
                <w:rFonts w:hint="eastAsia" w:eastAsia="宋体"/>
                <w:sz w:val="24"/>
                <w:szCs w:val="24"/>
                <w:vertAlign w:val="baseline"/>
                <w:lang w:val="en-US" w:eastAsia="zh-CN"/>
              </w:rPr>
              <w:t>；</w:t>
            </w:r>
            <w:r>
              <w:rPr>
                <w:rFonts w:hint="default" w:eastAsia="宋体"/>
                <w:sz w:val="24"/>
                <w:szCs w:val="24"/>
                <w:vertAlign w:val="baseline"/>
                <w:lang w:val="en-US" w:eastAsia="zh-CN"/>
              </w:rPr>
              <w:t>适用糖尿病酮症酸中毒（DKA）风险监测、生酮饮食依从性评估等</w:t>
            </w:r>
            <w:r>
              <w:rPr>
                <w:rFonts w:hint="eastAsia" w:eastAsia="宋体"/>
                <w:sz w:val="24"/>
                <w:szCs w:val="24"/>
                <w:vertAlign w:val="baseline"/>
                <w:lang w:val="en-US" w:eastAsia="zh-CN"/>
              </w:rPr>
              <w:t>,</w:t>
            </w:r>
            <w:r>
              <w:rPr>
                <w:rFonts w:hint="default" w:eastAsia="宋体"/>
                <w:sz w:val="24"/>
                <w:szCs w:val="24"/>
                <w:vertAlign w:val="baseline"/>
                <w:lang w:val="en-US" w:eastAsia="zh-CN"/>
              </w:rPr>
              <w:t>支持多指标检测（血糖、血酮、尿酸），操作便捷</w:t>
            </w:r>
          </w:p>
        </w:tc>
        <w:tc>
          <w:tcPr>
            <w:tcW w:w="510" w:type="dxa"/>
            <w:shd w:val="clear" w:color="auto" w:fill="auto"/>
            <w:noWrap/>
            <w:vAlign w:val="center"/>
          </w:tcPr>
          <w:p w14:paraId="0378E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620375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0133B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99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4714140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44" w:type="dxa"/>
            <w:shd w:val="clear" w:color="auto" w:fill="auto"/>
            <w:noWrap/>
            <w:vAlign w:val="center"/>
          </w:tcPr>
          <w:p w14:paraId="7BACAB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智能药盒</w:t>
            </w:r>
          </w:p>
          <w:p w14:paraId="37293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775" w:type="dxa"/>
            <w:shd w:val="clear" w:color="auto" w:fill="auto"/>
            <w:noWrap/>
            <w:vAlign w:val="center"/>
          </w:tcPr>
          <w:p w14:paraId="1DFD91B9">
            <w:pPr>
              <w:shd w:val="clear" w:color="auto" w:fill="auto"/>
              <w:jc w:val="both"/>
              <w:rPr>
                <w:rFonts w:hint="eastAsia" w:ascii="宋体" w:hAnsi="宋体" w:eastAsia="宋体" w:cs="宋体"/>
                <w:sz w:val="21"/>
                <w:szCs w:val="21"/>
                <w:lang w:val="en-US" w:eastAsia="zh-CN"/>
              </w:rPr>
            </w:pPr>
            <w:r>
              <w:rPr>
                <w:rFonts w:hint="default" w:eastAsia="宋体"/>
                <w:sz w:val="24"/>
                <w:szCs w:val="24"/>
                <w:vertAlign w:val="baseline"/>
                <w:lang w:val="en-US" w:eastAsia="zh-CN"/>
              </w:rPr>
              <w:t>舱位</w:t>
            </w:r>
            <w:r>
              <w:rPr>
                <w:rFonts w:hint="eastAsia" w:eastAsia="宋体"/>
                <w:sz w:val="24"/>
                <w:szCs w:val="24"/>
                <w:vertAlign w:val="baseline"/>
                <w:lang w:val="en-US" w:eastAsia="zh-CN"/>
              </w:rPr>
              <w:t>分区设计，具有</w:t>
            </w:r>
            <w:r>
              <w:rPr>
                <w:rFonts w:hint="default" w:eastAsia="宋体"/>
                <w:sz w:val="24"/>
                <w:szCs w:val="24"/>
                <w:vertAlign w:val="baseline"/>
                <w:lang w:val="en-US" w:eastAsia="zh-CN"/>
              </w:rPr>
              <w:t>用药提醒、数据记录</w:t>
            </w:r>
            <w:r>
              <w:rPr>
                <w:rFonts w:hint="eastAsia" w:eastAsia="宋体"/>
                <w:sz w:val="24"/>
                <w:szCs w:val="24"/>
                <w:vertAlign w:val="baseline"/>
                <w:lang w:val="en-US" w:eastAsia="zh-CN"/>
              </w:rPr>
              <w:t>、</w:t>
            </w:r>
            <w:r>
              <w:rPr>
                <w:rFonts w:hint="default" w:eastAsia="宋体"/>
                <w:sz w:val="24"/>
                <w:szCs w:val="24"/>
                <w:vertAlign w:val="baseline"/>
                <w:lang w:val="en-US" w:eastAsia="zh-CN"/>
              </w:rPr>
              <w:t>数据存储</w:t>
            </w:r>
            <w:r>
              <w:rPr>
                <w:rFonts w:hint="eastAsia" w:eastAsia="宋体"/>
                <w:sz w:val="24"/>
                <w:szCs w:val="24"/>
                <w:vertAlign w:val="baseline"/>
                <w:lang w:val="en-US" w:eastAsia="zh-CN"/>
              </w:rPr>
              <w:t>功能</w:t>
            </w:r>
          </w:p>
        </w:tc>
        <w:tc>
          <w:tcPr>
            <w:tcW w:w="510" w:type="dxa"/>
            <w:shd w:val="clear" w:color="auto" w:fill="auto"/>
            <w:noWrap/>
            <w:vAlign w:val="center"/>
          </w:tcPr>
          <w:p w14:paraId="5E29AB1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82" w:type="dxa"/>
            <w:shd w:val="clear" w:color="auto" w:fill="auto"/>
            <w:noWrap/>
            <w:vAlign w:val="center"/>
          </w:tcPr>
          <w:p w14:paraId="6AC873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53CD8E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F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3755D8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44" w:type="dxa"/>
            <w:shd w:val="clear" w:color="auto" w:fill="auto"/>
            <w:noWrap/>
            <w:vAlign w:val="center"/>
          </w:tcPr>
          <w:p w14:paraId="6C5280B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指夹式脉搏血氧仪</w:t>
            </w:r>
          </w:p>
          <w:p w14:paraId="58935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775" w:type="dxa"/>
            <w:shd w:val="clear" w:color="auto" w:fill="auto"/>
            <w:noWrap/>
            <w:vAlign w:val="center"/>
          </w:tcPr>
          <w:p w14:paraId="1A33511F">
            <w:pPr>
              <w:shd w:val="clear" w:color="auto" w:fill="auto"/>
              <w:jc w:val="both"/>
              <w:rPr>
                <w:rFonts w:hint="default" w:eastAsia="宋体"/>
                <w:sz w:val="24"/>
                <w:szCs w:val="24"/>
                <w:vertAlign w:val="baseline"/>
                <w:lang w:val="en-US" w:eastAsia="zh-CN"/>
              </w:rPr>
            </w:pPr>
            <w:r>
              <w:rPr>
                <w:rFonts w:hint="eastAsia" w:eastAsia="宋体"/>
                <w:sz w:val="24"/>
                <w:szCs w:val="24"/>
                <w:vertAlign w:val="baseline"/>
                <w:lang w:val="en-US" w:eastAsia="zh-CN"/>
              </w:rPr>
              <w:t>1.</w:t>
            </w:r>
            <w:r>
              <w:rPr>
                <w:rFonts w:hint="default" w:eastAsia="宋体"/>
                <w:sz w:val="24"/>
                <w:szCs w:val="24"/>
                <w:vertAlign w:val="baseline"/>
                <w:lang w:val="en-US" w:eastAsia="zh-CN"/>
              </w:rPr>
              <w:t>血氧饱和度测量范围70%~100%</w:t>
            </w:r>
            <w:r>
              <w:rPr>
                <w:rFonts w:hint="eastAsia" w:eastAsia="宋体"/>
                <w:sz w:val="24"/>
                <w:szCs w:val="24"/>
                <w:vertAlign w:val="baseline"/>
                <w:lang w:val="en-US" w:eastAsia="zh-CN"/>
              </w:rPr>
              <w:t>，</w:t>
            </w:r>
            <w:r>
              <w:rPr>
                <w:rFonts w:hint="default" w:eastAsia="宋体"/>
                <w:sz w:val="24"/>
                <w:szCs w:val="24"/>
                <w:vertAlign w:val="baseline"/>
                <w:lang w:val="en-US" w:eastAsia="zh-CN"/>
              </w:rPr>
              <w:t>分辨率</w:t>
            </w:r>
            <w:r>
              <w:rPr>
                <w:rFonts w:hint="eastAsia" w:ascii="宋体" w:hAnsi="宋体" w:eastAsia="宋体" w:cs="宋体"/>
                <w:sz w:val="21"/>
                <w:szCs w:val="21"/>
                <w:lang w:val="en-US" w:eastAsia="zh-CN"/>
              </w:rPr>
              <w:t>≥</w:t>
            </w:r>
            <w:r>
              <w:rPr>
                <w:rFonts w:hint="default" w:eastAsia="宋体"/>
                <w:sz w:val="24"/>
                <w:szCs w:val="24"/>
                <w:vertAlign w:val="baseline"/>
                <w:lang w:val="en-US" w:eastAsia="zh-CN"/>
              </w:rPr>
              <w:t>1%</w:t>
            </w:r>
            <w:r>
              <w:rPr>
                <w:rFonts w:hint="eastAsia" w:eastAsia="宋体"/>
                <w:sz w:val="24"/>
                <w:szCs w:val="24"/>
                <w:vertAlign w:val="baseline"/>
                <w:lang w:val="en-US" w:eastAsia="zh-CN"/>
              </w:rPr>
              <w:t>，</w:t>
            </w:r>
            <w:r>
              <w:rPr>
                <w:rFonts w:hint="default" w:eastAsia="宋体"/>
                <w:sz w:val="24"/>
                <w:szCs w:val="24"/>
                <w:vertAlign w:val="baseline"/>
                <w:lang w:val="en-US" w:eastAsia="zh-CN"/>
              </w:rPr>
              <w:t>测量精度70%~100%±2%；0%~69%无定义</w:t>
            </w:r>
            <w:r>
              <w:rPr>
                <w:rFonts w:hint="eastAsia" w:eastAsia="宋体"/>
                <w:sz w:val="24"/>
                <w:szCs w:val="24"/>
                <w:vertAlign w:val="baseline"/>
                <w:lang w:val="en-US" w:eastAsia="zh-CN"/>
              </w:rPr>
              <w:t>；</w:t>
            </w:r>
          </w:p>
          <w:p w14:paraId="4A5710D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lang w:val="en-US" w:eastAsia="zh-CN"/>
              </w:rPr>
            </w:pPr>
            <w:r>
              <w:rPr>
                <w:rFonts w:hint="eastAsia" w:eastAsia="宋体"/>
                <w:sz w:val="24"/>
                <w:szCs w:val="24"/>
                <w:vertAlign w:val="baseline"/>
                <w:lang w:val="en-US" w:eastAsia="zh-CN"/>
              </w:rPr>
              <w:t>2.</w:t>
            </w:r>
            <w:r>
              <w:rPr>
                <w:rFonts w:hint="default" w:eastAsia="宋体"/>
                <w:sz w:val="24"/>
                <w:szCs w:val="24"/>
                <w:vertAlign w:val="baseline"/>
                <w:lang w:val="en-US" w:eastAsia="zh-CN"/>
              </w:rPr>
              <w:t>脉率测量范围30bpm~250bpm</w:t>
            </w:r>
            <w:r>
              <w:rPr>
                <w:rFonts w:hint="eastAsia" w:eastAsia="宋体"/>
                <w:sz w:val="24"/>
                <w:szCs w:val="24"/>
                <w:vertAlign w:val="baseline"/>
                <w:lang w:val="en-US" w:eastAsia="zh-CN"/>
              </w:rPr>
              <w:t>，</w:t>
            </w:r>
            <w:r>
              <w:rPr>
                <w:rFonts w:hint="default" w:eastAsia="宋体"/>
                <w:sz w:val="24"/>
                <w:szCs w:val="24"/>
                <w:vertAlign w:val="baseline"/>
                <w:lang w:val="en-US" w:eastAsia="zh-CN"/>
              </w:rPr>
              <w:t>分辨率</w:t>
            </w:r>
            <w:r>
              <w:rPr>
                <w:rFonts w:hint="eastAsia" w:ascii="宋体" w:hAnsi="宋体" w:eastAsia="宋体" w:cs="宋体"/>
                <w:sz w:val="21"/>
                <w:szCs w:val="21"/>
                <w:lang w:val="en-US" w:eastAsia="zh-CN"/>
              </w:rPr>
              <w:t>≥</w:t>
            </w:r>
            <w:r>
              <w:rPr>
                <w:rFonts w:hint="default" w:eastAsia="宋体"/>
                <w:sz w:val="24"/>
                <w:szCs w:val="24"/>
                <w:vertAlign w:val="baseline"/>
                <w:lang w:val="en-US" w:eastAsia="zh-CN"/>
              </w:rPr>
              <w:t>1bpm</w:t>
            </w:r>
            <w:r>
              <w:rPr>
                <w:rFonts w:hint="eastAsia" w:eastAsia="宋体"/>
                <w:sz w:val="24"/>
                <w:szCs w:val="24"/>
                <w:vertAlign w:val="baseline"/>
                <w:lang w:val="en-US" w:eastAsia="zh-CN"/>
              </w:rPr>
              <w:t>，</w:t>
            </w:r>
            <w:r>
              <w:rPr>
                <w:rFonts w:hint="default" w:eastAsia="宋体"/>
                <w:sz w:val="24"/>
                <w:szCs w:val="24"/>
                <w:vertAlign w:val="baseline"/>
                <w:lang w:val="en-US" w:eastAsia="zh-CN"/>
              </w:rPr>
              <w:t>测量精度30bpm~99bpm，±2bpm；100bpm~250bpm，±2%</w:t>
            </w:r>
          </w:p>
        </w:tc>
        <w:tc>
          <w:tcPr>
            <w:tcW w:w="510" w:type="dxa"/>
            <w:shd w:val="clear" w:color="auto" w:fill="auto"/>
            <w:noWrap/>
            <w:vAlign w:val="center"/>
          </w:tcPr>
          <w:p w14:paraId="5182FE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588880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2EC2C6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F7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7F0C13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44" w:type="dxa"/>
            <w:shd w:val="clear" w:color="auto" w:fill="auto"/>
            <w:noWrap/>
            <w:vAlign w:val="center"/>
          </w:tcPr>
          <w:p w14:paraId="2FE51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体脂秤</w:t>
            </w:r>
          </w:p>
        </w:tc>
        <w:tc>
          <w:tcPr>
            <w:tcW w:w="5775" w:type="dxa"/>
            <w:shd w:val="clear" w:color="auto" w:fill="auto"/>
            <w:noWrap/>
            <w:vAlign w:val="center"/>
          </w:tcPr>
          <w:p w14:paraId="7008EE4B">
            <w:pPr>
              <w:shd w:val="clear" w:color="auto" w:fill="auto"/>
              <w:jc w:val="both"/>
              <w:rPr>
                <w:rFonts w:hint="eastAsia" w:eastAsia="宋体"/>
                <w:sz w:val="24"/>
                <w:szCs w:val="24"/>
                <w:vertAlign w:val="baseline"/>
                <w:lang w:val="en-US" w:eastAsia="zh-CN"/>
              </w:rPr>
            </w:pPr>
            <w:r>
              <w:rPr>
                <w:rFonts w:hint="eastAsia" w:eastAsia="宋体"/>
                <w:sz w:val="24"/>
                <w:szCs w:val="24"/>
                <w:vertAlign w:val="baseline"/>
                <w:lang w:val="en-US" w:eastAsia="zh-CN"/>
              </w:rPr>
              <w:t>1.</w:t>
            </w:r>
            <w:r>
              <w:rPr>
                <w:rFonts w:hint="default" w:eastAsia="宋体"/>
                <w:sz w:val="24"/>
                <w:szCs w:val="24"/>
                <w:vertAlign w:val="baseline"/>
                <w:lang w:val="en-US" w:eastAsia="zh-CN"/>
              </w:rPr>
              <w:t>称重量程：0.2~180KG（0.4~400lb）</w:t>
            </w:r>
            <w:r>
              <w:rPr>
                <w:rFonts w:hint="eastAsia" w:eastAsia="宋体"/>
                <w:sz w:val="24"/>
                <w:szCs w:val="24"/>
                <w:vertAlign w:val="baseline"/>
                <w:lang w:val="en-US" w:eastAsia="zh-CN"/>
              </w:rPr>
              <w:t>；</w:t>
            </w:r>
            <w:r>
              <w:rPr>
                <w:rFonts w:hint="default" w:eastAsia="宋体"/>
                <w:sz w:val="24"/>
                <w:szCs w:val="24"/>
                <w:vertAlign w:val="baseline"/>
                <w:lang w:val="en-US" w:eastAsia="zh-CN"/>
              </w:rPr>
              <w:t>支持单位：KG/LB显示分度</w:t>
            </w:r>
            <w:r>
              <w:rPr>
                <w:rFonts w:hint="eastAsia" w:eastAsia="宋体"/>
                <w:sz w:val="24"/>
                <w:szCs w:val="24"/>
                <w:vertAlign w:val="baseline"/>
                <w:lang w:val="en-US" w:eastAsia="zh-CN"/>
              </w:rPr>
              <w:t>:</w:t>
            </w:r>
            <w:r>
              <w:rPr>
                <w:rFonts w:hint="default" w:eastAsia="宋体"/>
                <w:sz w:val="24"/>
                <w:szCs w:val="24"/>
                <w:vertAlign w:val="baseline"/>
                <w:lang w:val="en-US" w:eastAsia="zh-CN"/>
              </w:rPr>
              <w:t>100kg以内50g/0.2lb；100-180kg100g/0.2lb</w:t>
            </w:r>
            <w:r>
              <w:rPr>
                <w:rFonts w:hint="eastAsia" w:eastAsia="宋体"/>
                <w:sz w:val="24"/>
                <w:szCs w:val="24"/>
                <w:vertAlign w:val="baseline"/>
                <w:lang w:val="en-US" w:eastAsia="zh-CN"/>
              </w:rPr>
              <w:t>；</w:t>
            </w:r>
          </w:p>
          <w:p w14:paraId="673DC689">
            <w:pPr>
              <w:shd w:val="clear" w:color="auto" w:fill="auto"/>
              <w:jc w:val="both"/>
              <w:rPr>
                <w:rFonts w:hint="default" w:eastAsia="宋体"/>
                <w:sz w:val="24"/>
                <w:szCs w:val="24"/>
                <w:vertAlign w:val="baseline"/>
                <w:lang w:val="en-US" w:eastAsia="zh-CN"/>
              </w:rPr>
            </w:pPr>
            <w:r>
              <w:rPr>
                <w:rFonts w:hint="eastAsia" w:eastAsia="宋体"/>
                <w:sz w:val="24"/>
                <w:szCs w:val="24"/>
                <w:vertAlign w:val="baseline"/>
                <w:lang w:val="en-US" w:eastAsia="zh-CN"/>
              </w:rPr>
              <w:t>2.</w:t>
            </w:r>
            <w:r>
              <w:rPr>
                <w:rFonts w:hint="default" w:eastAsia="宋体"/>
                <w:sz w:val="24"/>
                <w:szCs w:val="24"/>
                <w:vertAlign w:val="baseline"/>
                <w:lang w:val="en-US" w:eastAsia="zh-CN"/>
              </w:rPr>
              <w:t>秤体精度：50kg±0.05kg；100kg±0.1kg；150kg±0.3kg- 连接方式：蓝牙传输、WIFI，APP连接</w:t>
            </w:r>
          </w:p>
          <w:p w14:paraId="5D48A8BE">
            <w:pPr>
              <w:shd w:val="clear" w:color="auto" w:fill="auto"/>
              <w:jc w:val="both"/>
              <w:rPr>
                <w:rFonts w:hint="default" w:eastAsia="宋体"/>
                <w:sz w:val="24"/>
                <w:szCs w:val="24"/>
                <w:vertAlign w:val="baseline"/>
                <w:lang w:val="en-US" w:eastAsia="zh-CN"/>
              </w:rPr>
            </w:pPr>
            <w:r>
              <w:rPr>
                <w:rFonts w:hint="default" w:eastAsia="宋体"/>
                <w:sz w:val="24"/>
                <w:szCs w:val="24"/>
                <w:vertAlign w:val="baseline"/>
                <w:lang w:val="en-US" w:eastAsia="zh-CN"/>
              </w:rPr>
              <w:t>功能提醒：低电提醒、超载提醒</w:t>
            </w:r>
          </w:p>
        </w:tc>
        <w:tc>
          <w:tcPr>
            <w:tcW w:w="510" w:type="dxa"/>
            <w:shd w:val="clear" w:color="auto" w:fill="auto"/>
            <w:noWrap/>
            <w:vAlign w:val="center"/>
          </w:tcPr>
          <w:p w14:paraId="760A08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0A591A7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477E8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182BA3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44" w:type="dxa"/>
            <w:shd w:val="clear" w:color="auto" w:fill="auto"/>
            <w:noWrap/>
            <w:vAlign w:val="center"/>
          </w:tcPr>
          <w:p w14:paraId="39F7DE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红外体温计</w:t>
            </w:r>
          </w:p>
          <w:p w14:paraId="33F9F0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775" w:type="dxa"/>
            <w:shd w:val="clear" w:color="auto" w:fill="auto"/>
            <w:noWrap/>
            <w:vAlign w:val="center"/>
          </w:tcPr>
          <w:p w14:paraId="2AFA2991">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w:t>
            </w:r>
            <w:r>
              <w:rPr>
                <w:rFonts w:hint="default" w:eastAsia="宋体"/>
                <w:sz w:val="24"/>
                <w:szCs w:val="24"/>
                <w:vertAlign w:val="baseline"/>
                <w:lang w:val="en-US" w:eastAsia="zh-CN"/>
              </w:rPr>
              <w:t>测量方式：非接触式</w:t>
            </w:r>
            <w:r>
              <w:rPr>
                <w:rFonts w:hint="eastAsia" w:eastAsia="宋体"/>
                <w:sz w:val="24"/>
                <w:szCs w:val="24"/>
                <w:vertAlign w:val="baseline"/>
                <w:lang w:val="en-US" w:eastAsia="zh-CN"/>
              </w:rPr>
              <w:t>；</w:t>
            </w:r>
            <w:r>
              <w:rPr>
                <w:rFonts w:hint="default" w:eastAsia="宋体"/>
                <w:sz w:val="24"/>
                <w:szCs w:val="24"/>
                <w:vertAlign w:val="baseline"/>
                <w:lang w:val="en-US" w:eastAsia="zh-CN"/>
              </w:rPr>
              <w:t>测量位置：额头</w:t>
            </w:r>
            <w:r>
              <w:rPr>
                <w:rFonts w:hint="eastAsia" w:eastAsia="宋体"/>
                <w:sz w:val="24"/>
                <w:szCs w:val="24"/>
                <w:vertAlign w:val="baseline"/>
                <w:lang w:val="en-US" w:eastAsia="zh-CN"/>
              </w:rPr>
              <w:t>；</w:t>
            </w:r>
            <w:r>
              <w:rPr>
                <w:rFonts w:hint="default" w:eastAsia="宋体"/>
                <w:sz w:val="24"/>
                <w:szCs w:val="24"/>
                <w:vertAlign w:val="baseline"/>
                <w:lang w:val="en-US" w:eastAsia="zh-CN"/>
              </w:rPr>
              <w:t>NMPA认</w:t>
            </w:r>
            <w:r>
              <w:rPr>
                <w:rFonts w:hint="eastAsia" w:eastAsia="宋体"/>
                <w:sz w:val="24"/>
                <w:szCs w:val="24"/>
                <w:vertAlign w:val="baseline"/>
                <w:lang w:val="en-US" w:eastAsia="zh-CN"/>
              </w:rPr>
              <w:t>2.</w:t>
            </w:r>
            <w:r>
              <w:rPr>
                <w:rFonts w:hint="default" w:eastAsia="宋体"/>
                <w:sz w:val="24"/>
                <w:szCs w:val="24"/>
                <w:vertAlign w:val="baseline"/>
                <w:lang w:val="en-US" w:eastAsia="zh-CN"/>
              </w:rPr>
              <w:t>证</w:t>
            </w:r>
            <w:r>
              <w:rPr>
                <w:rFonts w:hint="eastAsia" w:eastAsia="宋体"/>
                <w:sz w:val="24"/>
                <w:szCs w:val="24"/>
                <w:vertAlign w:val="baseline"/>
                <w:lang w:val="en-US" w:eastAsia="zh-CN"/>
              </w:rPr>
              <w:t>；</w:t>
            </w:r>
            <w:r>
              <w:rPr>
                <w:rFonts w:hint="default" w:eastAsia="宋体"/>
                <w:sz w:val="24"/>
                <w:szCs w:val="24"/>
                <w:vertAlign w:val="baseline"/>
                <w:lang w:val="en-US" w:eastAsia="zh-CN"/>
              </w:rPr>
              <w:t>测量范围：32.0°C~42.9°C（89.6°F~109.2°F）</w:t>
            </w:r>
          </w:p>
        </w:tc>
        <w:tc>
          <w:tcPr>
            <w:tcW w:w="510" w:type="dxa"/>
            <w:shd w:val="clear" w:color="auto" w:fill="auto"/>
            <w:noWrap/>
            <w:vAlign w:val="center"/>
          </w:tcPr>
          <w:p w14:paraId="00E4B1F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82" w:type="dxa"/>
            <w:shd w:val="clear" w:color="auto" w:fill="auto"/>
            <w:noWrap/>
            <w:vAlign w:val="center"/>
          </w:tcPr>
          <w:p w14:paraId="4D24AD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67" w:type="dxa"/>
            <w:shd w:val="clear" w:color="auto" w:fill="auto"/>
            <w:noWrap/>
            <w:vAlign w:val="center"/>
          </w:tcPr>
          <w:p w14:paraId="0686D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4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3F3779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44" w:type="dxa"/>
            <w:shd w:val="clear" w:color="auto" w:fill="auto"/>
            <w:noWrap/>
            <w:vAlign w:val="center"/>
          </w:tcPr>
          <w:p w14:paraId="673ADA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ai掌超</w:t>
            </w:r>
          </w:p>
        </w:tc>
        <w:tc>
          <w:tcPr>
            <w:tcW w:w="5775" w:type="dxa"/>
            <w:shd w:val="clear" w:color="auto" w:fill="auto"/>
            <w:noWrap/>
            <w:vAlign w:val="center"/>
          </w:tcPr>
          <w:p w14:paraId="439890F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eastAsia="宋体"/>
                <w:b/>
                <w:bCs/>
                <w:color w:val="auto"/>
                <w:sz w:val="24"/>
                <w:szCs w:val="24"/>
                <w:vertAlign w:val="baseline"/>
                <w:lang w:val="en-US" w:eastAsia="zh-CN"/>
              </w:rPr>
            </w:pPr>
            <w:bookmarkStart w:id="11" w:name="heading_2"/>
            <w:bookmarkStart w:id="12" w:name="heading_3"/>
            <w:r>
              <w:rPr>
                <w:rFonts w:hint="eastAsia" w:eastAsia="宋体"/>
                <w:b/>
                <w:bCs/>
                <w:color w:val="auto"/>
                <w:sz w:val="24"/>
                <w:szCs w:val="24"/>
                <w:vertAlign w:val="baseline"/>
                <w:lang w:val="en-US" w:eastAsia="zh-CN"/>
              </w:rPr>
              <w:t>一、设备技术规格</w:t>
            </w:r>
            <w:bookmarkEnd w:id="11"/>
          </w:p>
          <w:p w14:paraId="030C96D1">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r>
              <w:rPr>
                <w:rFonts w:hint="eastAsia" w:eastAsia="宋体"/>
                <w:b/>
                <w:bCs/>
                <w:sz w:val="24"/>
                <w:szCs w:val="24"/>
                <w:vertAlign w:val="baseline"/>
                <w:lang w:val="en-US" w:eastAsia="zh-CN"/>
              </w:rPr>
              <w:t>1、设备整体结构设计:主机(含探头)+上位机软件</w:t>
            </w:r>
            <w:bookmarkEnd w:id="12"/>
          </w:p>
          <w:p w14:paraId="3412F46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1.1全数字化无线掌上彩色多普勒超声诊断系统</w:t>
            </w:r>
          </w:p>
          <w:p w14:paraId="0FD8D9F4">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1.2重量:≤350g</w:t>
            </w:r>
          </w:p>
          <w:p w14:paraId="6BBB2F04">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1.3内置锂电池，连续使用≥4小时</w:t>
            </w:r>
          </w:p>
          <w:p w14:paraId="5807D55E">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1.4开机时间：</w:t>
            </w:r>
            <w:r>
              <w:rPr>
                <w:rFonts w:hint="eastAsia" w:ascii="仿宋" w:hAnsi="仿宋" w:eastAsia="仿宋" w:cs="仿宋"/>
                <w:color w:val="auto"/>
                <w:sz w:val="24"/>
                <w:szCs w:val="24"/>
              </w:rPr>
              <w:t>≤</w:t>
            </w:r>
            <w:r>
              <w:rPr>
                <w:rFonts w:hint="eastAsia" w:eastAsia="宋体"/>
                <w:sz w:val="24"/>
                <w:szCs w:val="24"/>
                <w:vertAlign w:val="baseline"/>
                <w:lang w:val="en-US" w:eastAsia="zh-CN"/>
              </w:rPr>
              <w:t>1秒</w:t>
            </w:r>
          </w:p>
          <w:p w14:paraId="15B8521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1.5主机系统自带Wi-Fi模块实现无线传输模式</w:t>
            </w:r>
          </w:p>
          <w:p w14:paraId="039735C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1.6防水等级IPX7</w:t>
            </w:r>
          </w:p>
          <w:p w14:paraId="4EAC2A2B">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1.7主机具备全数字波束形成器</w:t>
            </w:r>
          </w:p>
          <w:p w14:paraId="0898278E">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1.8显示器支持：智能平板、智能手机</w:t>
            </w:r>
          </w:p>
          <w:p w14:paraId="5A189B9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1.9兼容操作系统：Android（安卓）</w:t>
            </w:r>
          </w:p>
          <w:p w14:paraId="3B75D61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1.10兼容影像采集软件、远程诊断软件</w:t>
            </w:r>
          </w:p>
          <w:p w14:paraId="6FE97D8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eastAsia="宋体"/>
                <w:sz w:val="24"/>
                <w:szCs w:val="24"/>
                <w:vertAlign w:val="baseline"/>
                <w:lang w:val="en-US" w:eastAsia="zh-CN"/>
              </w:rPr>
            </w:pPr>
            <w:r>
              <w:rPr>
                <w:rFonts w:hint="eastAsia" w:eastAsia="宋体"/>
                <w:sz w:val="24"/>
                <w:szCs w:val="24"/>
                <w:vertAlign w:val="baseline"/>
                <w:lang w:val="en-US" w:eastAsia="zh-CN"/>
              </w:rPr>
              <w:t>1.11主机探头：线阵</w:t>
            </w:r>
          </w:p>
          <w:p w14:paraId="2CA9580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r>
              <w:rPr>
                <w:rFonts w:hint="eastAsia" w:eastAsia="宋体"/>
                <w:b/>
                <w:bCs/>
                <w:sz w:val="24"/>
                <w:szCs w:val="24"/>
                <w:vertAlign w:val="baseline"/>
                <w:lang w:val="en-US" w:eastAsia="zh-CN"/>
              </w:rPr>
              <w:t>2、设备功能和技术参数</w:t>
            </w:r>
            <w:bookmarkStart w:id="13" w:name="heading_4"/>
          </w:p>
          <w:p w14:paraId="7A5F4D7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2.1系统参数</w:t>
            </w:r>
            <w:bookmarkEnd w:id="13"/>
          </w:p>
          <w:p w14:paraId="585AAEDE">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2.1.1系统灰阶:256级</w:t>
            </w:r>
          </w:p>
          <w:p w14:paraId="559ED22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2.1.2系统动态范围≥115dB</w:t>
            </w:r>
          </w:p>
          <w:p w14:paraId="20F139B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2.1.3最大声束线密度≥256</w:t>
            </w:r>
          </w:p>
          <w:p w14:paraId="155AE19D">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2.1.4 A/D 转换≥12bit</w:t>
            </w:r>
          </w:p>
          <w:p w14:paraId="40BD2F3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4" w:name="heading_5"/>
            <w:r>
              <w:rPr>
                <w:rFonts w:hint="eastAsia" w:eastAsia="宋体"/>
                <w:sz w:val="24"/>
                <w:szCs w:val="24"/>
                <w:vertAlign w:val="baseline"/>
                <w:lang w:val="en-US" w:eastAsia="zh-CN"/>
              </w:rPr>
              <w:t>2.2超声系统扫查模式</w:t>
            </w:r>
            <w:bookmarkEnd w:id="14"/>
          </w:p>
          <w:p w14:paraId="1EC989B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B模式、C模式、PW模式</w:t>
            </w:r>
          </w:p>
          <w:p w14:paraId="58AADA1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5" w:name="heading_6"/>
            <w:r>
              <w:rPr>
                <w:rFonts w:hint="eastAsia" w:eastAsia="宋体"/>
                <w:sz w:val="24"/>
                <w:szCs w:val="24"/>
                <w:vertAlign w:val="baseline"/>
                <w:lang w:val="en-US" w:eastAsia="zh-CN"/>
              </w:rPr>
              <w:t>2.3超声成像模式</w:t>
            </w:r>
            <w:bookmarkEnd w:id="15"/>
          </w:p>
          <w:p w14:paraId="00CC4CFD">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6" w:name="heading_7"/>
            <w:r>
              <w:rPr>
                <w:rFonts w:hint="eastAsia" w:eastAsia="宋体"/>
                <w:sz w:val="24"/>
                <w:szCs w:val="24"/>
                <w:vertAlign w:val="baseline"/>
                <w:lang w:val="en-US" w:eastAsia="zh-CN"/>
              </w:rPr>
              <w:t>2.3.1B模式成像</w:t>
            </w:r>
            <w:bookmarkEnd w:id="16"/>
          </w:p>
          <w:p w14:paraId="79B64DA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B模式成像可局部放大/缩小</w:t>
            </w:r>
          </w:p>
          <w:p w14:paraId="4E36B7BE">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"http://2.3.1.2/"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2.3.1.2</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扫描深度可调</w:t>
            </w:r>
          </w:p>
          <w:p w14:paraId="5122C9E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"http://2.3.1.3/"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变频：支持基波变频（3个挡位）、支持谐波成像</w:t>
            </w:r>
          </w:p>
          <w:p w14:paraId="609AFC5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"http://2.3.1.4/"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2.3.1.4</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动态范围：≥115dB</w:t>
            </w:r>
          </w:p>
          <w:p w14:paraId="7BB18C7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"http://2.3.1.5/"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2.3.1.5</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具备数字化聚焦功能</w:t>
            </w:r>
          </w:p>
          <w:p w14:paraId="231C1F1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"http://2.3.1.6/"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2.3.1.6</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焦点位置14段可调</w:t>
            </w:r>
          </w:p>
          <w:p w14:paraId="2F71901A">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"http://2.3.1.7/"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2.3.1.7</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探头扫描显示深度≥27.5cm</w:t>
            </w:r>
          </w:p>
          <w:p w14:paraId="6D7A36F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"http://2.3.1.8/"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2.3.1.8</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一键优化功能</w:t>
            </w:r>
          </w:p>
          <w:p w14:paraId="3FA1C45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"http://2.3.1.9/"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2.3.1.9</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斑点噪声抑制技术</w:t>
            </w:r>
          </w:p>
          <w:p w14:paraId="75CF9741">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"http://2.3.1.10/"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2.3.1.10</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THI组织谐波成像技术</w:t>
            </w:r>
          </w:p>
          <w:p w14:paraId="617ECE9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"http://2.3.1.11/"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2.3.1.11</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支持域复合成像</w:t>
            </w:r>
          </w:p>
          <w:p w14:paraId="11AA31D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"http://2.3.1.12/"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2.3.1.12</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支持二维图像角度偏转</w:t>
            </w:r>
          </w:p>
          <w:p w14:paraId="7EDDB87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"http://2.3.1.13/"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具备穿刺引导线功能</w:t>
            </w:r>
          </w:p>
          <w:p w14:paraId="6E68F9DA">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"http://2.3.1.16/"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2.3.1.14</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支持探头一键切换</w:t>
            </w:r>
          </w:p>
          <w:p w14:paraId="05FF220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"http://2.3.1.17/"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2.3.1.15</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支持应用模式切换</w:t>
            </w:r>
          </w:p>
          <w:p w14:paraId="3DECF2C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"http://2.3.1.18/"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2.3.1.16</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支持参数滑动调节</w:t>
            </w:r>
          </w:p>
          <w:p w14:paraId="2D7A04D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"http://2.3.1.19/"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2.3.1.17</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TGC 八段可调</w:t>
            </w:r>
          </w:p>
          <w:p w14:paraId="1F83ED6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"http://2.3.1.20/"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2.3.1.18</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TGC 方案一键调节</w:t>
            </w:r>
          </w:p>
          <w:p w14:paraId="17B7F483">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7" w:name="heading_8"/>
            <w:r>
              <w:rPr>
                <w:rFonts w:hint="eastAsia" w:eastAsia="宋体"/>
                <w:sz w:val="24"/>
                <w:szCs w:val="24"/>
                <w:vertAlign w:val="baseline"/>
                <w:lang w:val="en-US" w:eastAsia="zh-CN"/>
              </w:rPr>
              <w:t>2.3.2C模式成像</w:t>
            </w:r>
            <w:bookmarkEnd w:id="17"/>
          </w:p>
          <w:p w14:paraId="7CE4528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"http://2.3.2.1/"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2.3.2.1</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探头均支持彩色多普勒成像</w:t>
            </w:r>
          </w:p>
          <w:p w14:paraId="43F3A76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"http://2.3.2.2/"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2.3.2.2</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探头彩色多普勒频率：≥3组</w:t>
            </w:r>
          </w:p>
          <w:p w14:paraId="72F47523">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"http://2.3.2.3/"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2.3.2.3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彩色多普勒取样框角度≥±15度可调</w:t>
            </w:r>
          </w:p>
          <w:p w14:paraId="49C5585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"http://2.3.2.4/"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2.3.2.4</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彩色增益≥255dB</w:t>
            </w:r>
          </w:p>
          <w:p w14:paraId="7D004D2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8" w:name="heading_9"/>
            <w:r>
              <w:rPr>
                <w:rFonts w:hint="eastAsia" w:eastAsia="宋体"/>
                <w:sz w:val="24"/>
                <w:szCs w:val="24"/>
                <w:vertAlign w:val="baseline"/>
                <w:lang w:val="en-US" w:eastAsia="zh-CN"/>
              </w:rPr>
              <w:t>2.3.3PW模式成像</w:t>
            </w:r>
            <w:bookmarkEnd w:id="18"/>
          </w:p>
          <w:p w14:paraId="485FBE28">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"http://2.3.3.1/"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2.3.3.1</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具备脉冲多普勒</w:t>
            </w:r>
          </w:p>
          <w:p w14:paraId="1D65B2E3">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2.3.3.2探头频率:≥3组</w:t>
            </w:r>
          </w:p>
          <w:p w14:paraId="5082300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"http://2.3.3.3/"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2.3.3.3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取样容积范围（mm）0.5-6mm可调</w:t>
            </w:r>
          </w:p>
          <w:p w14:paraId="13E7739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"http://2.3.3.6/"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4取样角度：支持取样角度-89度~90度</w:t>
            </w:r>
          </w:p>
          <w:p w14:paraId="6855B2B4">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default" w:eastAsia="宋体"/>
                <w:sz w:val="24"/>
                <w:szCs w:val="24"/>
                <w:vertAlign w:val="baseline"/>
                <w:lang w:val="en-US" w:eastAsia="zh-CN"/>
              </w:rPr>
              <w:fldChar w:fldCharType="begin"/>
            </w:r>
            <w:r>
              <w:rPr>
                <w:rFonts w:hint="default" w:eastAsia="宋体"/>
                <w:sz w:val="24"/>
                <w:szCs w:val="24"/>
                <w:vertAlign w:val="baseline"/>
                <w:lang w:val="en-US" w:eastAsia="zh-CN"/>
              </w:rPr>
              <w:instrText xml:space="preserve"> HYPERLINK "http://2.3.3.7/" </w:instrText>
            </w:r>
            <w:r>
              <w:rPr>
                <w:rFonts w:hint="default" w:eastAsia="宋体"/>
                <w:sz w:val="24"/>
                <w:szCs w:val="24"/>
                <w:vertAlign w:val="baseline"/>
                <w:lang w:val="en-US" w:eastAsia="zh-CN"/>
              </w:rPr>
              <w:fldChar w:fldCharType="separate"/>
            </w:r>
            <w:r>
              <w:rPr>
                <w:rFonts w:hint="eastAsia" w:eastAsia="宋体"/>
                <w:sz w:val="24"/>
                <w:szCs w:val="24"/>
                <w:vertAlign w:val="baseline"/>
                <w:lang w:val="en-US" w:eastAsia="zh-CN"/>
              </w:rPr>
              <w:t>2.3.3.</w:t>
            </w:r>
            <w:r>
              <w:rPr>
                <w:rFonts w:hint="eastAsia" w:eastAsia="宋体"/>
                <w:sz w:val="24"/>
                <w:szCs w:val="24"/>
                <w:vertAlign w:val="baseline"/>
                <w:lang w:val="en-US" w:eastAsia="zh-CN"/>
              </w:rPr>
              <w:fldChar w:fldCharType="end"/>
            </w:r>
            <w:r>
              <w:rPr>
                <w:rFonts w:hint="eastAsia" w:eastAsia="宋体"/>
                <w:sz w:val="24"/>
                <w:szCs w:val="24"/>
                <w:vertAlign w:val="baseline"/>
                <w:lang w:val="en-US" w:eastAsia="zh-CN"/>
              </w:rPr>
              <w:t>5频谱多普勒增益：255dB可调</w:t>
            </w:r>
          </w:p>
          <w:p w14:paraId="428CEFA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19" w:name="heading_10"/>
            <w:r>
              <w:rPr>
                <w:rFonts w:hint="eastAsia" w:eastAsia="宋体"/>
                <w:sz w:val="24"/>
                <w:szCs w:val="24"/>
                <w:vertAlign w:val="baseline"/>
                <w:lang w:val="en-US" w:eastAsia="zh-CN"/>
              </w:rPr>
              <w:t>2.4测量和分析</w:t>
            </w:r>
            <w:bookmarkEnd w:id="19"/>
          </w:p>
          <w:p w14:paraId="4AAE8238">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2.4.1支持距离、周长、面积、圆面积等基础测量</w:t>
            </w:r>
          </w:p>
          <w:p w14:paraId="0EF7BFE3">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2.4.2支持IMT内中膜自动测量及自动分析测量结果</w:t>
            </w:r>
          </w:p>
          <w:p w14:paraId="459E23B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2.4.3具备专科分析软件包</w:t>
            </w:r>
          </w:p>
          <w:p w14:paraId="2780192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20" w:name="heading_11"/>
            <w:r>
              <w:rPr>
                <w:rFonts w:hint="eastAsia" w:eastAsia="宋体"/>
                <w:sz w:val="24"/>
                <w:szCs w:val="24"/>
                <w:vertAlign w:val="baseline"/>
                <w:lang w:val="en-US" w:eastAsia="zh-CN"/>
              </w:rPr>
              <w:t>2.5存储</w:t>
            </w:r>
            <w:bookmarkEnd w:id="20"/>
          </w:p>
          <w:p w14:paraId="45795D2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2.5.1静态图像存储及预览</w:t>
            </w:r>
          </w:p>
          <w:p w14:paraId="6B21624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2.5.2动态电影图像存储及回放≥255帧，可扩展</w:t>
            </w:r>
          </w:p>
          <w:p w14:paraId="0DD7D88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bookmarkStart w:id="21" w:name="heading_12"/>
            <w:r>
              <w:rPr>
                <w:rFonts w:hint="eastAsia" w:eastAsia="宋体"/>
                <w:sz w:val="24"/>
                <w:szCs w:val="24"/>
                <w:vertAlign w:val="baseline"/>
                <w:lang w:val="en-US" w:eastAsia="zh-CN"/>
              </w:rPr>
              <w:t>2.6系统功能</w:t>
            </w:r>
            <w:bookmarkEnd w:id="21"/>
          </w:p>
          <w:p w14:paraId="590FA5C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2.6.1具有中、英文操作界面</w:t>
            </w:r>
          </w:p>
          <w:p w14:paraId="6E7A83A9">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2.6.2支持全屏功能</w:t>
            </w:r>
          </w:p>
          <w:p w14:paraId="11D5E4F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2.6.3支持报告预览</w:t>
            </w:r>
          </w:p>
          <w:p w14:paraId="1796780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2.6.4具备不同检查部位参数预设置</w:t>
            </w:r>
          </w:p>
          <w:p w14:paraId="0D9C8BA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2.6.5具有专业注释模板，可直接在图像上添加中文注释</w:t>
            </w:r>
          </w:p>
          <w:p w14:paraId="0557F14B">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2.6.6具有专业体标模板，可在图像上添加体标，体标位置任意可调</w:t>
            </w:r>
          </w:p>
          <w:p w14:paraId="23E7F24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2.6.7可外接采集软件、诊断软件</w:t>
            </w:r>
          </w:p>
          <w:p w14:paraId="7D176AE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eastAsia="宋体"/>
                <w:b/>
                <w:bCs/>
                <w:sz w:val="24"/>
                <w:szCs w:val="24"/>
                <w:vertAlign w:val="baseline"/>
                <w:lang w:val="en-US" w:eastAsia="zh-CN"/>
              </w:rPr>
            </w:pPr>
            <w:bookmarkStart w:id="22" w:name="heading_14"/>
            <w:r>
              <w:rPr>
                <w:rFonts w:hint="eastAsia" w:eastAsia="宋体"/>
                <w:b/>
                <w:bCs/>
                <w:sz w:val="24"/>
                <w:szCs w:val="24"/>
                <w:vertAlign w:val="baseline"/>
                <w:lang w:val="en-US" w:eastAsia="zh-CN"/>
              </w:rPr>
              <w:t>二、软件-技术参数</w:t>
            </w:r>
          </w:p>
          <w:p w14:paraId="12A775C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r>
              <w:rPr>
                <w:rFonts w:hint="eastAsia" w:eastAsia="宋体"/>
                <w:b/>
                <w:bCs/>
                <w:sz w:val="24"/>
                <w:szCs w:val="24"/>
                <w:vertAlign w:val="baseline"/>
                <w:lang w:val="en-US" w:eastAsia="zh-CN"/>
              </w:rPr>
              <w:t>1.</w:t>
            </w:r>
            <w:bookmarkEnd w:id="22"/>
            <w:r>
              <w:rPr>
                <w:rFonts w:hint="eastAsia" w:eastAsia="宋体"/>
                <w:b/>
                <w:bCs/>
                <w:sz w:val="24"/>
                <w:szCs w:val="24"/>
                <w:vertAlign w:val="baseline"/>
                <w:lang w:val="en-US" w:eastAsia="zh-CN"/>
              </w:rPr>
              <w:t>登录/登出功能</w:t>
            </w:r>
          </w:p>
          <w:p w14:paraId="7F8FBB28">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1.1支持账号密码，手机号验证码登录</w:t>
            </w:r>
          </w:p>
          <w:p w14:paraId="39531978">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1.2支持账号登出</w:t>
            </w:r>
          </w:p>
          <w:p w14:paraId="1B7FD68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1.3支持患者端，扫查端，诊断端，管理端四大模块登录登出</w:t>
            </w:r>
          </w:p>
          <w:p w14:paraId="289E920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bookmarkStart w:id="23" w:name="heading_15"/>
            <w:r>
              <w:rPr>
                <w:rFonts w:hint="eastAsia" w:eastAsia="宋体"/>
                <w:b/>
                <w:bCs/>
                <w:sz w:val="24"/>
                <w:szCs w:val="24"/>
                <w:vertAlign w:val="baseline"/>
                <w:lang w:val="en-US" w:eastAsia="zh-CN"/>
              </w:rPr>
              <w:t xml:space="preserve">2. </w:t>
            </w:r>
            <w:bookmarkEnd w:id="23"/>
            <w:r>
              <w:rPr>
                <w:rFonts w:hint="eastAsia" w:eastAsia="宋体"/>
                <w:b/>
                <w:bCs/>
                <w:sz w:val="24"/>
                <w:szCs w:val="24"/>
                <w:vertAlign w:val="baseline"/>
                <w:lang w:val="en-US" w:eastAsia="zh-CN"/>
              </w:rPr>
              <w:t>扫查功能</w:t>
            </w:r>
          </w:p>
          <w:p w14:paraId="7F6FE9A3">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2.1支持甲状腺，颈动脉，乳腺，腹部等多部位辅助教学扫查</w:t>
            </w:r>
          </w:p>
          <w:p w14:paraId="239B3A6B">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2.2支持各部位分步骤录视频上传</w:t>
            </w:r>
          </w:p>
          <w:p w14:paraId="4F8194A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2.3配置甲状腺结节实时检出</w:t>
            </w:r>
          </w:p>
          <w:p w14:paraId="3B0079E2">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2.4配置甲状腺结节尺寸自动测量</w:t>
            </w:r>
          </w:p>
          <w:p w14:paraId="53669EC1">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bookmarkStart w:id="24" w:name="heading_16"/>
            <w:r>
              <w:rPr>
                <w:rFonts w:hint="eastAsia" w:eastAsia="宋体"/>
                <w:b/>
                <w:bCs/>
                <w:sz w:val="24"/>
                <w:szCs w:val="24"/>
                <w:vertAlign w:val="baseline"/>
                <w:lang w:val="en-US" w:eastAsia="zh-CN"/>
              </w:rPr>
              <w:t>3.</w:t>
            </w:r>
            <w:bookmarkEnd w:id="24"/>
            <w:r>
              <w:rPr>
                <w:rFonts w:hint="eastAsia" w:eastAsia="宋体"/>
                <w:b/>
                <w:bCs/>
                <w:sz w:val="24"/>
                <w:szCs w:val="24"/>
                <w:vertAlign w:val="baseline"/>
                <w:lang w:val="en-US" w:eastAsia="zh-CN"/>
              </w:rPr>
              <w:t>数据管理</w:t>
            </w:r>
          </w:p>
          <w:p w14:paraId="67B1B86A">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3.1支持影像数据管理，数据端口对接</w:t>
            </w:r>
          </w:p>
          <w:p w14:paraId="41ECEAA1">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3.2支持报告管理，报告进度查询，报告下载，报告打印</w:t>
            </w:r>
          </w:p>
          <w:p w14:paraId="584D6B35">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3.3支持患者管理</w:t>
            </w:r>
          </w:p>
          <w:p w14:paraId="5BF9D866">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3.4支持扫查医生管理</w:t>
            </w:r>
          </w:p>
          <w:p w14:paraId="709E422F">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3.5支持诊断医生管理</w:t>
            </w:r>
          </w:p>
          <w:p w14:paraId="76B7C9A0">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3.6支持设备管理</w:t>
            </w:r>
          </w:p>
          <w:p w14:paraId="3D5017EB">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3.7支持扫查医疗机构管理</w:t>
            </w:r>
          </w:p>
          <w:p w14:paraId="4BE2579C">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b/>
                <w:bCs/>
                <w:sz w:val="24"/>
                <w:szCs w:val="24"/>
                <w:vertAlign w:val="baseline"/>
                <w:lang w:val="en-US" w:eastAsia="zh-CN"/>
              </w:rPr>
            </w:pPr>
            <w:bookmarkStart w:id="25" w:name="heading_17"/>
            <w:r>
              <w:rPr>
                <w:rFonts w:hint="eastAsia" w:eastAsia="宋体"/>
                <w:b/>
                <w:bCs/>
                <w:sz w:val="24"/>
                <w:szCs w:val="24"/>
                <w:vertAlign w:val="baseline"/>
                <w:lang w:val="en-US" w:eastAsia="zh-CN"/>
              </w:rPr>
              <w:t>4.</w:t>
            </w:r>
            <w:bookmarkEnd w:id="25"/>
            <w:r>
              <w:rPr>
                <w:rFonts w:hint="eastAsia" w:eastAsia="宋体"/>
                <w:b/>
                <w:bCs/>
                <w:sz w:val="24"/>
                <w:szCs w:val="24"/>
                <w:vertAlign w:val="baseline"/>
                <w:lang w:val="en-US" w:eastAsia="zh-CN"/>
              </w:rPr>
              <w:t>账号权限、权益管理</w:t>
            </w:r>
          </w:p>
          <w:p w14:paraId="3FCE088A">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4.1支持总机构账号管理，权限管理</w:t>
            </w:r>
          </w:p>
          <w:p w14:paraId="32FF34BD">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4.2支持子机构账号管理，权限管理</w:t>
            </w:r>
          </w:p>
          <w:p w14:paraId="5B6DDA57">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eastAsia="宋体"/>
                <w:b/>
                <w:bCs/>
                <w:sz w:val="24"/>
                <w:szCs w:val="24"/>
                <w:vertAlign w:val="baseline"/>
                <w:lang w:val="en-US" w:eastAsia="zh-CN"/>
              </w:rPr>
            </w:pPr>
            <w:r>
              <w:rPr>
                <w:rFonts w:hint="eastAsia" w:eastAsia="宋体"/>
                <w:b/>
                <w:bCs/>
                <w:sz w:val="24"/>
                <w:szCs w:val="24"/>
                <w:vertAlign w:val="baseline"/>
                <w:lang w:val="en-US" w:eastAsia="zh-CN"/>
              </w:rPr>
              <w:t>5.日志管理</w:t>
            </w:r>
          </w:p>
          <w:p w14:paraId="337408AB">
            <w:pPr>
              <w:pStyle w:val="1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eastAsia="宋体"/>
                <w:sz w:val="24"/>
                <w:szCs w:val="24"/>
                <w:vertAlign w:val="baseline"/>
                <w:lang w:val="en-US" w:eastAsia="zh-CN"/>
              </w:rPr>
            </w:pPr>
            <w:r>
              <w:rPr>
                <w:rFonts w:hint="eastAsia" w:eastAsia="宋体"/>
                <w:sz w:val="24"/>
                <w:szCs w:val="24"/>
                <w:vertAlign w:val="baseline"/>
                <w:lang w:val="en-US" w:eastAsia="zh-CN"/>
              </w:rPr>
              <w:t>5.1支持操作日志管理</w:t>
            </w:r>
          </w:p>
        </w:tc>
        <w:tc>
          <w:tcPr>
            <w:tcW w:w="510" w:type="dxa"/>
            <w:shd w:val="clear" w:color="auto" w:fill="auto"/>
            <w:noWrap/>
            <w:vAlign w:val="center"/>
          </w:tcPr>
          <w:p w14:paraId="6ABBD8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2" w:type="dxa"/>
            <w:shd w:val="clear" w:color="auto" w:fill="auto"/>
            <w:noWrap/>
            <w:vAlign w:val="center"/>
          </w:tcPr>
          <w:p w14:paraId="09F414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noWrap/>
            <w:vAlign w:val="center"/>
          </w:tcPr>
          <w:p w14:paraId="51FC3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D01F3AC">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58B918EB">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0A8E4C76">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66BA3800">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1698EE7E">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368902D1">
      <w:pPr>
        <w:pStyle w:val="2"/>
        <w:rPr>
          <w:rFonts w:hint="eastAsia" w:ascii="黑体" w:hAnsi="黑体" w:eastAsia="黑体" w:cs="黑体"/>
          <w:spacing w:val="0"/>
          <w:position w:val="0"/>
          <w:sz w:val="36"/>
          <w:szCs w:val="36"/>
          <w:lang w:val="en-US" w:eastAsia="zh-CN"/>
        </w:rPr>
      </w:pPr>
    </w:p>
    <w:p w14:paraId="5DE97266">
      <w:pPr>
        <w:rPr>
          <w:rFonts w:hint="eastAsia" w:ascii="黑体" w:hAnsi="黑体" w:eastAsia="黑体" w:cs="黑体"/>
          <w:spacing w:val="0"/>
          <w:position w:val="0"/>
          <w:sz w:val="36"/>
          <w:szCs w:val="36"/>
          <w:lang w:val="en-US" w:eastAsia="zh-CN"/>
        </w:rPr>
      </w:pPr>
    </w:p>
    <w:p w14:paraId="7A8EC9B3">
      <w:pPr>
        <w:pStyle w:val="2"/>
        <w:rPr>
          <w:rFonts w:hint="eastAsia"/>
          <w:lang w:val="en-US" w:eastAsia="zh-CN"/>
        </w:rPr>
      </w:pPr>
    </w:p>
    <w:p w14:paraId="2F1CFD26">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hint="default" w:ascii="黑体" w:hAnsi="黑体" w:eastAsia="黑体" w:cs="黑体"/>
          <w:spacing w:val="0"/>
          <w:position w:val="0"/>
          <w:sz w:val="36"/>
          <w:szCs w:val="36"/>
          <w:lang w:val="en-US" w:eastAsia="zh-CN"/>
        </w:rPr>
      </w:pPr>
      <w:bookmarkStart w:id="26" w:name="_Toc23992"/>
      <w:r>
        <w:rPr>
          <w:rFonts w:hint="eastAsia" w:ascii="黑体" w:hAnsi="黑体" w:eastAsia="黑体" w:cs="黑体"/>
          <w:spacing w:val="0"/>
          <w:position w:val="0"/>
          <w:sz w:val="36"/>
          <w:szCs w:val="36"/>
          <w:lang w:val="en-US" w:eastAsia="zh-CN"/>
        </w:rPr>
        <w:t xml:space="preserve">第三章  </w:t>
      </w:r>
      <w:bookmarkEnd w:id="26"/>
      <w:r>
        <w:rPr>
          <w:rFonts w:hint="eastAsia" w:ascii="黑体" w:hAnsi="黑体" w:eastAsia="黑体" w:cs="黑体"/>
          <w:spacing w:val="0"/>
          <w:position w:val="0"/>
          <w:sz w:val="36"/>
          <w:szCs w:val="36"/>
          <w:lang w:val="en-US" w:eastAsia="zh-CN"/>
        </w:rPr>
        <w:t>比选办法</w:t>
      </w:r>
    </w:p>
    <w:p w14:paraId="5B18D327">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评价指标及权重：</w:t>
      </w:r>
    </w:p>
    <w:p w14:paraId="54D2DDAE">
      <w:pPr>
        <w:rPr>
          <w:b/>
          <w:bCs/>
          <w:color w:val="000000" w:themeColor="text1"/>
          <w:highlight w:val="none"/>
          <w14:textFill>
            <w14:solidFill>
              <w14:schemeClr w14:val="tx1"/>
            </w14:solidFill>
          </w14:textFill>
        </w:rPr>
      </w:pPr>
    </w:p>
    <w:tbl>
      <w:tblPr>
        <w:tblStyle w:val="17"/>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68C4E1A6">
      <w:pPr>
        <w:rPr>
          <w:color w:val="000000" w:themeColor="text1"/>
          <w:highlight w:val="none"/>
          <w14:textFill>
            <w14:solidFill>
              <w14:schemeClr w14:val="tx1"/>
            </w14:solidFill>
          </w14:textFill>
        </w:rPr>
      </w:pPr>
    </w:p>
    <w:p w14:paraId="09298C0E">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1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1164A7E6">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0AF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FA84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FA5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BF4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8986547">
        <w:tblPrEx>
          <w:shd w:val="clear" w:color="auto" w:fill="FFFFFF"/>
          <w:tblCellMar>
            <w:top w:w="0" w:type="dxa"/>
            <w:left w:w="0" w:type="dxa"/>
            <w:bottom w:w="0" w:type="dxa"/>
            <w:right w:w="0" w:type="dxa"/>
          </w:tblCellMar>
        </w:tblPrEx>
        <w:trPr>
          <w:cantSplit/>
          <w:trHeight w:val="174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FA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64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66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67DA2">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1"/>
                <w:szCs w:val="21"/>
                <w:highlight w:val="none"/>
                <w14:textFill>
                  <w14:solidFill>
                    <w14:schemeClr w14:val="tx1"/>
                  </w14:solidFill>
                </w14:textFill>
              </w:rPr>
              <w:t>文件对应文件的技术要求等响应情况进行比较评分，完全满足或优于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2E9CA69">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其中技术参数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扣完为止</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7FEC294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注：投标人须提供所投产品有效的彩页或相应技术参数的厂家使用说明书或质量认可材料等作为技术证明文件，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279BBFB7">
        <w:tblPrEx>
          <w:shd w:val="clear" w:color="auto" w:fill="FFFFFF"/>
          <w:tblCellMar>
            <w:top w:w="0" w:type="dxa"/>
            <w:left w:w="0" w:type="dxa"/>
            <w:bottom w:w="0" w:type="dxa"/>
            <w:right w:w="0" w:type="dxa"/>
          </w:tblCellMar>
        </w:tblPrEx>
        <w:trPr>
          <w:cantSplit/>
          <w:trHeight w:val="527"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905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D8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B28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F4B7222">
      <w:pPr>
        <w:rPr>
          <w:color w:val="000000" w:themeColor="text1"/>
          <w:highlight w:val="none"/>
          <w14:textFill>
            <w14:solidFill>
              <w14:schemeClr w14:val="tx1"/>
            </w14:solidFill>
          </w14:textFill>
        </w:rPr>
      </w:pPr>
    </w:p>
    <w:p w14:paraId="64C02CE8">
      <w:pPr>
        <w:rPr>
          <w:color w:val="000000" w:themeColor="text1"/>
          <w:highlight w:val="none"/>
          <w14:textFill>
            <w14:solidFill>
              <w14:schemeClr w14:val="tx1"/>
            </w14:solidFill>
          </w14:textFill>
        </w:rPr>
      </w:pPr>
    </w:p>
    <w:p w14:paraId="2B4F5E18">
      <w:pP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商务评分细则</w:t>
      </w:r>
      <w:r>
        <w:rPr>
          <w:rFonts w:hint="eastAsia" w:eastAsia="宋体"/>
          <w:b/>
          <w:bCs/>
          <w:color w:val="000000" w:themeColor="text1"/>
          <w:highlight w:val="none"/>
          <w:lang w:eastAsia="zh-CN"/>
          <w14:textFill>
            <w14:solidFill>
              <w14:schemeClr w14:val="tx1"/>
            </w14:solidFill>
          </w14:textFill>
        </w:rPr>
        <w:t>：</w:t>
      </w:r>
    </w:p>
    <w:p w14:paraId="15870397">
      <w:pPr>
        <w:rPr>
          <w:rFonts w:hint="eastAsia" w:eastAsia="宋体"/>
          <w:b/>
          <w:bCs/>
          <w:color w:val="000000" w:themeColor="text1"/>
          <w:highlight w:val="none"/>
          <w:lang w:eastAsia="zh-CN"/>
          <w14:textFill>
            <w14:solidFill>
              <w14:schemeClr w14:val="tx1"/>
            </w14:solidFill>
          </w14:textFill>
        </w:rPr>
      </w:pPr>
    </w:p>
    <w:tbl>
      <w:tblPr>
        <w:tblStyle w:val="1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5963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A21688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31914BA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53FE5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F5676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3AB3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5B84094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0B4297FC">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7B68FE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DEFDA3B">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05B91CF">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266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2B1B79F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51ADC846">
            <w:pPr>
              <w:spacing w:line="4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p>
        </w:tc>
        <w:tc>
          <w:tcPr>
            <w:tcW w:w="767" w:type="dxa"/>
            <w:tcMar>
              <w:top w:w="0" w:type="dxa"/>
              <w:left w:w="108" w:type="dxa"/>
              <w:bottom w:w="0" w:type="dxa"/>
              <w:right w:w="108" w:type="dxa"/>
            </w:tcMar>
            <w:vAlign w:val="center"/>
          </w:tcPr>
          <w:p w14:paraId="3B41EFB6">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6306" w:type="dxa"/>
            <w:tcMar>
              <w:top w:w="0" w:type="dxa"/>
              <w:left w:w="108" w:type="dxa"/>
              <w:bottom w:w="0" w:type="dxa"/>
              <w:right w:w="108" w:type="dxa"/>
            </w:tcMar>
            <w:vAlign w:val="center"/>
          </w:tcPr>
          <w:p w14:paraId="58E73B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571331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72D78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0BC1E0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得2分； </w:t>
            </w:r>
          </w:p>
          <w:p w14:paraId="582C13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29E5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589" w:type="dxa"/>
            <w:gridSpan w:val="2"/>
            <w:vAlign w:val="center"/>
          </w:tcPr>
          <w:p w14:paraId="75E9E6D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E4B98C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BFFD1B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E1F18C4">
      <w:pPr>
        <w:pStyle w:val="6"/>
        <w:keepNext w:val="0"/>
        <w:keepLines w:val="0"/>
        <w:pageBreakBefore w:val="0"/>
        <w:kinsoku/>
        <w:overflowPunct/>
        <w:topLinePunct w:val="0"/>
        <w:bidi w:val="0"/>
        <w:spacing w:line="340" w:lineRule="exact"/>
        <w:ind w:left="0" w:leftChars="0" w:firstLine="0" w:firstLineChars="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价格评分表</w:t>
      </w:r>
      <w:r>
        <w:rPr>
          <w:rFonts w:hint="eastAsia" w:ascii="宋体" w:hAnsi="宋体" w:eastAsia="宋体" w:cs="宋体"/>
          <w:b/>
          <w:color w:val="auto"/>
          <w:sz w:val="21"/>
          <w:szCs w:val="21"/>
          <w:lang w:eastAsia="zh-CN"/>
        </w:rPr>
        <w:t>：</w:t>
      </w:r>
    </w:p>
    <w:p w14:paraId="7EBF57BD">
      <w:pPr>
        <w:pStyle w:val="6"/>
        <w:keepNext w:val="0"/>
        <w:keepLines w:val="0"/>
        <w:pageBreakBefore w:val="0"/>
        <w:kinsoku/>
        <w:overflowPunct/>
        <w:topLinePunct w:val="0"/>
        <w:bidi w:val="0"/>
        <w:spacing w:line="340" w:lineRule="exact"/>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综合评分法中的价格分统一采用低价优先法计算，即满足比选文件要求且最后报价最低的供应商的价格为基准价，其价格分为满分。其他供应商的价格分统一按照下列公式计算：</w:t>
      </w:r>
    </w:p>
    <w:p w14:paraId="15A294B8">
      <w:pPr>
        <w:pStyle w:val="6"/>
        <w:keepNext w:val="0"/>
        <w:keepLines w:val="0"/>
        <w:pageBreakBefore w:val="0"/>
        <w:kinsoku/>
        <w:overflowPunct/>
        <w:topLinePunct w:val="0"/>
        <w:bidi w:val="0"/>
        <w:spacing w:line="340" w:lineRule="exact"/>
        <w:ind w:left="0" w:leftChars="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报价得分=(基准价/供应商报价)×30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备注：报价得分四舍五入后，小数点后保留两位有效数；</w:t>
      </w:r>
    </w:p>
    <w:p w14:paraId="089E5D64">
      <w:pPr>
        <w:pStyle w:val="6"/>
        <w:keepNext w:val="0"/>
        <w:keepLines w:val="0"/>
        <w:pageBreakBefore w:val="0"/>
        <w:kinsoku/>
        <w:overflowPunct/>
        <w:topLinePunct w:val="0"/>
        <w:bidi w:val="0"/>
        <w:spacing w:line="340" w:lineRule="exact"/>
        <w:ind w:left="0" w:leftChars="0" w:firstLine="0" w:firstLineChars="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推荐中标候选人名单</w:t>
      </w:r>
      <w:r>
        <w:rPr>
          <w:rFonts w:hint="eastAsia" w:ascii="宋体" w:hAnsi="宋体" w:eastAsia="宋体" w:cs="宋体"/>
          <w:b/>
          <w:color w:val="auto"/>
          <w:sz w:val="21"/>
          <w:szCs w:val="21"/>
          <w:lang w:eastAsia="zh-CN"/>
        </w:rPr>
        <w:t>：</w:t>
      </w:r>
    </w:p>
    <w:p w14:paraId="3E716D31">
      <w:pPr>
        <w:pStyle w:val="6"/>
        <w:keepNext w:val="0"/>
        <w:keepLines w:val="0"/>
        <w:pageBreakBefore w:val="0"/>
        <w:kinsoku/>
        <w:overflowPunct/>
        <w:topLinePunct w:val="0"/>
        <w:bidi w:val="0"/>
        <w:spacing w:line="34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比选小组</w:t>
      </w:r>
      <w:r>
        <w:rPr>
          <w:rFonts w:hint="eastAsia" w:ascii="宋体" w:hAnsi="宋体" w:eastAsia="宋体" w:cs="宋体"/>
          <w:color w:val="auto"/>
          <w:sz w:val="21"/>
          <w:szCs w:val="21"/>
        </w:rPr>
        <w:t>根据最终评审的结果，推荐评标总得分最高的投标人作为第一中标候选人，综合得分第二的投标人为排名第二的中标候选人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综合得分第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的投标人为排名第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的中标候选人。</w:t>
      </w:r>
    </w:p>
    <w:p w14:paraId="393529A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411D8F9F">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8BF0BA7">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045D5224">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5C7F50AD">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591C4EC0">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34006F76">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7AD0FAD7">
      <w:pPr>
        <w:keepNext w:val="0"/>
        <w:keepLines w:val="0"/>
        <w:pageBreakBefore w:val="0"/>
        <w:widowControl/>
        <w:kinsoku w:val="0"/>
        <w:wordWrap/>
        <w:overflowPunct/>
        <w:topLinePunct w:val="0"/>
        <w:autoSpaceDE w:val="0"/>
        <w:autoSpaceDN w:val="0"/>
        <w:bidi w:val="0"/>
        <w:adjustRightInd/>
        <w:snapToGrid/>
        <w:spacing w:after="0" w:afterLines="100" w:line="240" w:lineRule="auto"/>
        <w:jc w:val="both"/>
        <w:textAlignment w:val="baseline"/>
        <w:rPr>
          <w:rFonts w:hint="eastAsia" w:ascii="黑体" w:hAnsi="黑体" w:eastAsia="黑体" w:cs="黑体"/>
          <w:spacing w:val="0"/>
          <w:position w:val="0"/>
          <w:sz w:val="36"/>
          <w:szCs w:val="36"/>
          <w:lang w:val="en-US" w:eastAsia="zh-CN"/>
        </w:rPr>
      </w:pPr>
    </w:p>
    <w:p w14:paraId="5A9EB4AE">
      <w:pPr>
        <w:pStyle w:val="2"/>
        <w:rPr>
          <w:rFonts w:hint="eastAsia" w:ascii="黑体" w:hAnsi="黑体" w:eastAsia="黑体" w:cs="黑体"/>
          <w:spacing w:val="0"/>
          <w:position w:val="0"/>
          <w:sz w:val="36"/>
          <w:szCs w:val="36"/>
          <w:lang w:val="en-US" w:eastAsia="zh-CN"/>
        </w:rPr>
      </w:pPr>
    </w:p>
    <w:p w14:paraId="278D64D1">
      <w:pPr>
        <w:rPr>
          <w:rFonts w:hint="eastAsia" w:ascii="黑体" w:hAnsi="黑体" w:eastAsia="黑体" w:cs="黑体"/>
          <w:spacing w:val="0"/>
          <w:position w:val="0"/>
          <w:sz w:val="36"/>
          <w:szCs w:val="36"/>
          <w:lang w:val="en-US" w:eastAsia="zh-CN"/>
        </w:rPr>
      </w:pPr>
    </w:p>
    <w:p w14:paraId="62F0CEBB">
      <w:pPr>
        <w:pStyle w:val="2"/>
        <w:rPr>
          <w:rFonts w:hint="eastAsia" w:ascii="黑体" w:hAnsi="黑体" w:eastAsia="黑体" w:cs="黑体"/>
          <w:spacing w:val="0"/>
          <w:position w:val="0"/>
          <w:sz w:val="36"/>
          <w:szCs w:val="36"/>
          <w:lang w:val="en-US" w:eastAsia="zh-CN"/>
        </w:rPr>
      </w:pPr>
    </w:p>
    <w:p w14:paraId="4B651562">
      <w:pPr>
        <w:rPr>
          <w:rFonts w:hint="eastAsia" w:ascii="黑体" w:hAnsi="黑体" w:eastAsia="黑体" w:cs="黑体"/>
          <w:spacing w:val="0"/>
          <w:position w:val="0"/>
          <w:sz w:val="36"/>
          <w:szCs w:val="36"/>
          <w:lang w:val="en-US" w:eastAsia="zh-CN"/>
        </w:rPr>
      </w:pPr>
    </w:p>
    <w:p w14:paraId="1EFD3A7D">
      <w:pPr>
        <w:pStyle w:val="2"/>
        <w:rPr>
          <w:rFonts w:hint="eastAsia" w:ascii="黑体" w:hAnsi="黑体" w:eastAsia="黑体" w:cs="黑体"/>
          <w:spacing w:val="0"/>
          <w:position w:val="0"/>
          <w:sz w:val="36"/>
          <w:szCs w:val="36"/>
          <w:lang w:val="en-US" w:eastAsia="zh-CN"/>
        </w:rPr>
      </w:pPr>
    </w:p>
    <w:p w14:paraId="48719E4B">
      <w:pPr>
        <w:rPr>
          <w:rFonts w:hint="eastAsia" w:ascii="黑体" w:hAnsi="黑体" w:eastAsia="黑体" w:cs="黑体"/>
          <w:spacing w:val="0"/>
          <w:position w:val="0"/>
          <w:sz w:val="36"/>
          <w:szCs w:val="36"/>
          <w:lang w:val="en-US" w:eastAsia="zh-CN"/>
        </w:rPr>
      </w:pPr>
    </w:p>
    <w:p w14:paraId="7324B219">
      <w:pPr>
        <w:pStyle w:val="2"/>
        <w:rPr>
          <w:rFonts w:hint="eastAsia" w:ascii="黑体" w:hAnsi="黑体" w:eastAsia="黑体" w:cs="黑体"/>
          <w:spacing w:val="0"/>
          <w:position w:val="0"/>
          <w:sz w:val="36"/>
          <w:szCs w:val="36"/>
          <w:lang w:val="en-US" w:eastAsia="zh-CN"/>
        </w:rPr>
      </w:pPr>
    </w:p>
    <w:p w14:paraId="72AC0D76">
      <w:pPr>
        <w:rPr>
          <w:rFonts w:hint="eastAsia" w:ascii="黑体" w:hAnsi="黑体" w:eastAsia="黑体" w:cs="黑体"/>
          <w:spacing w:val="0"/>
          <w:position w:val="0"/>
          <w:sz w:val="36"/>
          <w:szCs w:val="36"/>
          <w:lang w:val="en-US" w:eastAsia="zh-CN"/>
        </w:rPr>
      </w:pPr>
    </w:p>
    <w:p w14:paraId="36F207CC">
      <w:pPr>
        <w:pStyle w:val="2"/>
        <w:rPr>
          <w:rFonts w:hint="eastAsia" w:ascii="黑体" w:hAnsi="黑体" w:eastAsia="黑体" w:cs="黑体"/>
          <w:spacing w:val="0"/>
          <w:position w:val="0"/>
          <w:sz w:val="36"/>
          <w:szCs w:val="36"/>
          <w:lang w:val="en-US" w:eastAsia="zh-CN"/>
        </w:rPr>
      </w:pPr>
    </w:p>
    <w:p w14:paraId="36B04A5F">
      <w:pPr>
        <w:rPr>
          <w:rFonts w:hint="eastAsia" w:ascii="黑体" w:hAnsi="黑体" w:eastAsia="黑体" w:cs="黑体"/>
          <w:spacing w:val="0"/>
          <w:position w:val="0"/>
          <w:sz w:val="36"/>
          <w:szCs w:val="36"/>
          <w:lang w:val="en-US" w:eastAsia="zh-CN"/>
        </w:rPr>
      </w:pPr>
    </w:p>
    <w:p w14:paraId="136C6B7D">
      <w:pPr>
        <w:pStyle w:val="2"/>
        <w:rPr>
          <w:rFonts w:hint="eastAsia"/>
          <w:lang w:val="en-US" w:eastAsia="zh-CN"/>
        </w:rPr>
      </w:pPr>
    </w:p>
    <w:p w14:paraId="775C96F5">
      <w:pPr>
        <w:keepNext w:val="0"/>
        <w:keepLines w:val="0"/>
        <w:pageBreakBefore w:val="0"/>
        <w:widowControl/>
        <w:kinsoku w:val="0"/>
        <w:wordWrap/>
        <w:overflowPunct/>
        <w:topLinePunct w:val="0"/>
        <w:autoSpaceDE w:val="0"/>
        <w:autoSpaceDN w:val="0"/>
        <w:bidi w:val="0"/>
        <w:adjustRightInd w:val="0"/>
        <w:snapToGrid w:val="0"/>
        <w:spacing w:after="0" w:afterLines="100" w:line="520" w:lineRule="exact"/>
        <w:ind w:left="0"/>
        <w:jc w:val="center"/>
        <w:textAlignment w:val="baseline"/>
        <w:rPr>
          <w:rFonts w:ascii="宋体" w:hAnsi="宋体"/>
          <w:b/>
          <w:color w:val="000000" w:themeColor="text1"/>
          <w:sz w:val="21"/>
          <w:szCs w:val="21"/>
          <w:highlight w:val="none"/>
          <w14:textFill>
            <w14:solidFill>
              <w14:schemeClr w14:val="tx1"/>
            </w14:solidFill>
          </w14:textFill>
        </w:rPr>
      </w:pPr>
      <w:bookmarkStart w:id="27" w:name="_Toc339362309"/>
      <w:bookmarkStart w:id="28" w:name="_Toc342296769"/>
      <w:bookmarkStart w:id="29" w:name="_Toc349127635"/>
      <w:bookmarkStart w:id="30" w:name="_Toc331512907"/>
      <w:bookmarkStart w:id="31" w:name="_Toc333935355"/>
      <w:bookmarkStart w:id="32" w:name="_Toc340507451"/>
      <w:bookmarkStart w:id="33" w:name="_Toc340672878"/>
      <w:bookmarkStart w:id="34" w:name="_Toc350438758"/>
      <w:bookmarkStart w:id="35" w:name="_Toc333935696"/>
      <w:bookmarkStart w:id="36" w:name="_Toc341348347"/>
      <w:bookmarkStart w:id="37" w:name="_Toc339020024"/>
      <w:bookmarkStart w:id="38" w:name="_Toc374454610"/>
      <w:bookmarkStart w:id="39" w:name="_Toc339441096"/>
      <w:bookmarkStart w:id="40" w:name="_Toc333238642"/>
      <w:bookmarkStart w:id="41" w:name="_Toc339020104"/>
      <w:bookmarkStart w:id="42" w:name="_Toc331684047"/>
      <w:bookmarkStart w:id="43" w:name="_Toc339019898"/>
      <w:bookmarkStart w:id="44" w:name="_Toc366072538"/>
      <w:bookmarkStart w:id="45" w:name="_Toc339020242"/>
      <w:bookmarkStart w:id="46" w:name="_Toc336681944"/>
      <w:bookmarkStart w:id="47" w:name="_Toc336681589"/>
      <w:bookmarkStart w:id="48" w:name="_Toc332206717"/>
      <w:bookmarkStart w:id="49" w:name="_Toc332270355"/>
      <w:bookmarkStart w:id="50" w:name="_Toc337632367"/>
      <w:bookmarkStart w:id="51" w:name="_Toc333237797"/>
      <w:bookmarkStart w:id="52" w:name="_Toc340677079"/>
      <w:bookmarkStart w:id="53" w:name="_Toc350756459"/>
      <w:bookmarkStart w:id="54" w:name="_Toc349143598"/>
      <w:bookmarkStart w:id="55" w:name="_Toc342060383"/>
      <w:bookmarkStart w:id="56" w:name="_Toc365967081"/>
      <w:bookmarkStart w:id="57" w:name="_Toc365985187"/>
      <w:bookmarkStart w:id="58" w:name="_Toc333237686"/>
      <w:bookmarkStart w:id="59" w:name="_Toc330459994"/>
      <w:bookmarkStart w:id="60" w:name="_Toc345513910"/>
      <w:bookmarkStart w:id="61" w:name="_Toc12579"/>
      <w:r>
        <w:rPr>
          <w:rFonts w:hint="eastAsia" w:ascii="黑体" w:hAnsi="黑体" w:eastAsia="黑体" w:cs="黑体"/>
          <w:spacing w:val="0"/>
          <w:position w:val="0"/>
          <w:sz w:val="36"/>
          <w:szCs w:val="36"/>
          <w:lang w:val="en-US" w:eastAsia="zh-CN"/>
        </w:rPr>
        <w:t xml:space="preserve">第四章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2" w:name="_Hlt97188170"/>
      <w:bookmarkEnd w:id="62"/>
      <w:r>
        <w:rPr>
          <w:rFonts w:hint="eastAsia" w:ascii="黑体" w:hAnsi="黑体" w:eastAsia="黑体" w:cs="黑体"/>
          <w:spacing w:val="0"/>
          <w:position w:val="0"/>
          <w:sz w:val="36"/>
          <w:szCs w:val="36"/>
          <w:lang w:val="en-US" w:eastAsia="zh-CN"/>
        </w:rPr>
        <w:t>合同书格式（参考范本）</w:t>
      </w:r>
      <w:bookmarkEnd w:id="61"/>
    </w:p>
    <w:p w14:paraId="38EF24CC">
      <w:pPr>
        <w:rPr>
          <w:rFonts w:hint="eastAsia" w:ascii="宋体" w:hAnsi="宋体" w:eastAsia="宋体" w:cs="宋体"/>
          <w:color w:val="auto"/>
          <w:sz w:val="28"/>
          <w:szCs w:val="28"/>
          <w:highlight w:val="none"/>
        </w:rPr>
      </w:pPr>
      <w:bookmarkStart w:id="63" w:name="_Toc336681590"/>
      <w:bookmarkStart w:id="64" w:name="_Toc349143599"/>
      <w:bookmarkStart w:id="65" w:name="_Toc331512908"/>
      <w:bookmarkStart w:id="66" w:name="_Toc333237798"/>
      <w:bookmarkStart w:id="67" w:name="_Toc339019899"/>
      <w:bookmarkStart w:id="68" w:name="_Toc340672879"/>
      <w:bookmarkStart w:id="69" w:name="_Toc333237687"/>
      <w:bookmarkStart w:id="70" w:name="_Toc339362310"/>
      <w:bookmarkStart w:id="71" w:name="_Toc342296770"/>
      <w:bookmarkStart w:id="72" w:name="_Toc333935356"/>
      <w:bookmarkStart w:id="73" w:name="_Toc340677080"/>
      <w:bookmarkStart w:id="74" w:name="_Toc345513911"/>
      <w:bookmarkStart w:id="75" w:name="_Toc341348348"/>
      <w:bookmarkStart w:id="76" w:name="_Toc342060384"/>
      <w:bookmarkStart w:id="77" w:name="_Toc339020025"/>
      <w:bookmarkStart w:id="78" w:name="_Toc337632368"/>
      <w:bookmarkStart w:id="79" w:name="_Toc350756460"/>
      <w:bookmarkStart w:id="80" w:name="_Toc350438759"/>
      <w:bookmarkStart w:id="81" w:name="_Toc333238643"/>
      <w:bookmarkStart w:id="82" w:name="_Toc349127636"/>
      <w:bookmarkStart w:id="83" w:name="_Toc331684048"/>
      <w:bookmarkStart w:id="84" w:name="_Toc366072539"/>
      <w:bookmarkStart w:id="85" w:name="_Toc333935697"/>
      <w:bookmarkStart w:id="86" w:name="_Toc500861025"/>
      <w:bookmarkStart w:id="87" w:name="_Toc332270356"/>
      <w:bookmarkStart w:id="88" w:name="_Toc365985188"/>
      <w:bookmarkStart w:id="89" w:name="_Toc339020105"/>
      <w:bookmarkStart w:id="90" w:name="_Toc491658678"/>
      <w:bookmarkStart w:id="91" w:name="_Toc340507452"/>
      <w:bookmarkStart w:id="92" w:name="_Toc332206718"/>
      <w:bookmarkStart w:id="93" w:name="_Toc339020243"/>
      <w:bookmarkStart w:id="94" w:name="_Toc336681945"/>
      <w:bookmarkStart w:id="95" w:name="_Toc330459995"/>
      <w:bookmarkStart w:id="96" w:name="_Toc339441097"/>
      <w:bookmarkStart w:id="97" w:name="_Toc365967082"/>
    </w:p>
    <w:p w14:paraId="2D1AE3C9">
      <w:pPr>
        <w:jc w:val="center"/>
        <w:rPr>
          <w:rFonts w:hint="eastAsia" w:ascii="宋体" w:hAnsi="宋体" w:eastAsia="宋体" w:cs="宋体"/>
          <w:color w:val="auto"/>
          <w:sz w:val="28"/>
          <w:szCs w:val="28"/>
          <w:highlight w:val="none"/>
        </w:rPr>
      </w:pPr>
      <w:r>
        <w:rPr>
          <w:rFonts w:hint="eastAsia" w:ascii="宋体" w:hAnsi="宋体" w:eastAsia="宋体" w:cs="宋体"/>
          <w:b/>
          <w:color w:val="auto"/>
          <w:sz w:val="44"/>
          <w:szCs w:val="44"/>
          <w:highlight w:val="none"/>
        </w:rPr>
        <w:t>合　同　书</w:t>
      </w:r>
    </w:p>
    <w:p w14:paraId="2812632E">
      <w:pPr>
        <w:shd w:val="clear" w:fill="FFFFFF"/>
        <w:jc w:val="center"/>
        <w:rPr>
          <w:rFonts w:hint="eastAsia" w:ascii="宋体" w:hAnsi="宋体" w:eastAsia="宋体" w:cs="宋体"/>
          <w:color w:val="auto"/>
          <w:szCs w:val="21"/>
          <w:highlight w:val="none"/>
          <w:lang w:eastAsia="zh-CN"/>
        </w:rPr>
      </w:pPr>
    </w:p>
    <w:p w14:paraId="372302E9">
      <w:pPr>
        <w:pStyle w:val="8"/>
        <w:rPr>
          <w:rFonts w:hint="eastAsia" w:ascii="宋体" w:hAnsi="宋体" w:eastAsia="宋体" w:cs="宋体"/>
          <w:lang w:eastAsia="zh-CN"/>
        </w:rPr>
      </w:pPr>
    </w:p>
    <w:p w14:paraId="74E34BE7">
      <w:pPr>
        <w:pStyle w:val="8"/>
        <w:rPr>
          <w:rFonts w:hint="eastAsia" w:ascii="宋体" w:hAnsi="宋体" w:eastAsia="宋体" w:cs="宋体"/>
          <w:lang w:eastAsia="zh-CN"/>
        </w:rPr>
      </w:pPr>
    </w:p>
    <w:p w14:paraId="70F6D0B6">
      <w:pPr>
        <w:pStyle w:val="8"/>
        <w:rPr>
          <w:rFonts w:hint="eastAsia" w:ascii="宋体" w:hAnsi="宋体" w:eastAsia="宋体" w:cs="宋体"/>
          <w:lang w:eastAsia="zh-CN"/>
        </w:rPr>
      </w:pPr>
    </w:p>
    <w:p w14:paraId="39D6B0D9">
      <w:pPr>
        <w:shd w:val="clear" w:fill="FFFFFF"/>
        <w:jc w:val="center"/>
        <w:rPr>
          <w:rFonts w:hint="eastAsia" w:ascii="宋体" w:hAnsi="宋体" w:eastAsia="宋体" w:cs="宋体"/>
          <w:color w:val="auto"/>
          <w:szCs w:val="21"/>
          <w:highlight w:val="none"/>
        </w:rPr>
      </w:pPr>
    </w:p>
    <w:p w14:paraId="1FA1F3DE">
      <w:pPr>
        <w:shd w:val="clear" w:fill="FFFFFF"/>
        <w:jc w:val="center"/>
        <w:rPr>
          <w:rFonts w:hint="eastAsia" w:ascii="宋体" w:hAnsi="宋体" w:eastAsia="宋体" w:cs="宋体"/>
          <w:color w:val="auto"/>
          <w:szCs w:val="21"/>
          <w:highlight w:val="none"/>
        </w:rPr>
      </w:pPr>
    </w:p>
    <w:p w14:paraId="5E0420A7">
      <w:pPr>
        <w:shd w:val="clear" w:fill="FFFFFF"/>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注：本合同仅为合同的参考文本，合同签订双方可根据项目的具体要求进行修订。</w:t>
      </w:r>
    </w:p>
    <w:p w14:paraId="64EF9771">
      <w:pPr>
        <w:shd w:val="clear" w:fill="FFFFFF"/>
        <w:jc w:val="center"/>
        <w:rPr>
          <w:rFonts w:hint="eastAsia" w:ascii="宋体" w:hAnsi="宋体" w:eastAsia="宋体" w:cs="宋体"/>
          <w:color w:val="auto"/>
          <w:szCs w:val="21"/>
          <w:highlight w:val="none"/>
        </w:rPr>
      </w:pPr>
    </w:p>
    <w:p w14:paraId="78F66978">
      <w:pPr>
        <w:shd w:val="clear" w:fill="FFFFFF"/>
        <w:jc w:val="center"/>
        <w:rPr>
          <w:rFonts w:hint="eastAsia" w:ascii="宋体" w:hAnsi="宋体" w:eastAsia="宋体" w:cs="宋体"/>
          <w:color w:val="auto"/>
          <w:szCs w:val="21"/>
          <w:highlight w:val="none"/>
        </w:rPr>
      </w:pPr>
    </w:p>
    <w:p w14:paraId="265D08D2">
      <w:pPr>
        <w:shd w:val="clear" w:fill="FFFFFF"/>
        <w:jc w:val="center"/>
        <w:rPr>
          <w:rFonts w:hint="eastAsia" w:ascii="宋体" w:hAnsi="宋体" w:eastAsia="宋体" w:cs="宋体"/>
          <w:color w:val="auto"/>
          <w:szCs w:val="21"/>
          <w:highlight w:val="none"/>
        </w:rPr>
      </w:pPr>
    </w:p>
    <w:p w14:paraId="539A63E7">
      <w:pPr>
        <w:shd w:val="clear" w:fill="FFFFFF"/>
        <w:jc w:val="center"/>
        <w:rPr>
          <w:rFonts w:hint="eastAsia" w:ascii="宋体" w:hAnsi="宋体" w:eastAsia="宋体" w:cs="宋体"/>
          <w:color w:val="auto"/>
          <w:szCs w:val="21"/>
          <w:highlight w:val="none"/>
        </w:rPr>
      </w:pPr>
    </w:p>
    <w:p w14:paraId="0DED392D">
      <w:pPr>
        <w:shd w:val="clear" w:fill="FFFFFF"/>
        <w:jc w:val="center"/>
        <w:rPr>
          <w:rFonts w:hint="eastAsia" w:ascii="宋体" w:hAnsi="宋体" w:eastAsia="宋体" w:cs="宋体"/>
          <w:color w:val="auto"/>
          <w:szCs w:val="21"/>
          <w:highlight w:val="none"/>
        </w:rPr>
      </w:pPr>
    </w:p>
    <w:p w14:paraId="3D614656">
      <w:pPr>
        <w:shd w:val="clear" w:fill="FFFFFF"/>
        <w:jc w:val="center"/>
        <w:rPr>
          <w:rFonts w:hint="eastAsia" w:ascii="宋体" w:hAnsi="宋体" w:eastAsia="宋体" w:cs="宋体"/>
          <w:color w:val="auto"/>
          <w:szCs w:val="21"/>
          <w:highlight w:val="none"/>
        </w:rPr>
      </w:pPr>
    </w:p>
    <w:p w14:paraId="41284F03">
      <w:pPr>
        <w:shd w:val="clear" w:fill="FFFFFF"/>
        <w:jc w:val="center"/>
        <w:rPr>
          <w:rFonts w:hint="eastAsia" w:ascii="宋体" w:hAnsi="宋体" w:eastAsia="宋体" w:cs="宋体"/>
          <w:color w:val="auto"/>
          <w:szCs w:val="21"/>
          <w:highlight w:val="none"/>
        </w:rPr>
      </w:pPr>
    </w:p>
    <w:p w14:paraId="7E214554">
      <w:pPr>
        <w:shd w:val="clear" w:fill="FFFFFF"/>
        <w:jc w:val="center"/>
        <w:rPr>
          <w:rFonts w:hint="eastAsia" w:ascii="宋体" w:hAnsi="宋体" w:eastAsia="宋体" w:cs="宋体"/>
          <w:color w:val="auto"/>
          <w:szCs w:val="21"/>
          <w:highlight w:val="none"/>
        </w:rPr>
      </w:pPr>
    </w:p>
    <w:p w14:paraId="2713BFA2">
      <w:pPr>
        <w:shd w:val="clear" w:fill="FFFFFF"/>
        <w:jc w:val="center"/>
        <w:rPr>
          <w:rFonts w:hint="eastAsia" w:ascii="宋体" w:hAnsi="宋体" w:eastAsia="宋体" w:cs="宋体"/>
          <w:color w:val="auto"/>
          <w:sz w:val="21"/>
          <w:szCs w:val="21"/>
          <w:highlight w:val="none"/>
          <w:lang w:eastAsia="zh-CN"/>
        </w:rPr>
      </w:pPr>
    </w:p>
    <w:p w14:paraId="1883F100">
      <w:pPr>
        <w:shd w:val="clear" w:fill="FFFFFF"/>
        <w:jc w:val="center"/>
        <w:rPr>
          <w:rFonts w:hint="eastAsia" w:ascii="宋体" w:hAnsi="宋体" w:eastAsia="宋体" w:cs="宋体"/>
          <w:color w:val="auto"/>
          <w:szCs w:val="21"/>
          <w:highlight w:val="none"/>
          <w:lang w:eastAsia="zh-CN"/>
        </w:rPr>
      </w:pPr>
    </w:p>
    <w:p w14:paraId="1619AD3B">
      <w:pPr>
        <w:shd w:val="clear" w:fill="FFFFFF"/>
        <w:jc w:val="both"/>
        <w:rPr>
          <w:rFonts w:hint="eastAsia" w:ascii="宋体" w:hAnsi="宋体" w:eastAsia="宋体" w:cs="宋体"/>
          <w:color w:val="auto"/>
          <w:szCs w:val="21"/>
          <w:highlight w:val="none"/>
          <w:lang w:eastAsia="zh-CN"/>
        </w:rPr>
      </w:pPr>
    </w:p>
    <w:p w14:paraId="5753C2CF">
      <w:pPr>
        <w:shd w:val="clear" w:fill="FFFFFF"/>
        <w:ind w:firstLine="2520" w:firstLineChars="1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770FE968">
      <w:pPr>
        <w:shd w:val="clear" w:fill="FFFFFF"/>
        <w:ind w:firstLine="2520" w:firstLineChars="1200"/>
        <w:jc w:val="both"/>
        <w:rPr>
          <w:rFonts w:hint="eastAsia" w:ascii="宋体" w:hAnsi="宋体" w:eastAsia="宋体" w:cs="宋体"/>
          <w:color w:val="auto"/>
          <w:sz w:val="21"/>
          <w:szCs w:val="21"/>
          <w:highlight w:val="none"/>
        </w:rPr>
      </w:pPr>
    </w:p>
    <w:p w14:paraId="09165A2F">
      <w:pPr>
        <w:shd w:val="clear" w:fill="FFFFFF"/>
        <w:ind w:firstLine="2520" w:firstLineChars="1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7E51F871">
      <w:pPr>
        <w:jc w:val="center"/>
        <w:rPr>
          <w:rFonts w:hint="eastAsia" w:ascii="宋体" w:hAnsi="宋体" w:eastAsia="宋体" w:cs="宋体"/>
          <w:color w:val="auto"/>
          <w:szCs w:val="21"/>
          <w:highlight w:val="none"/>
          <w:lang w:eastAsia="zh-CN"/>
        </w:rPr>
      </w:pPr>
    </w:p>
    <w:p w14:paraId="0A2E0C41">
      <w:pPr>
        <w:pStyle w:val="8"/>
        <w:rPr>
          <w:rFonts w:hint="eastAsia" w:ascii="宋体" w:hAnsi="宋体" w:eastAsia="宋体" w:cs="宋体"/>
          <w:lang w:eastAsia="zh-CN"/>
        </w:rPr>
        <w:sectPr>
          <w:headerReference r:id="rId5" w:type="default"/>
          <w:footerReference r:id="rId6" w:type="default"/>
          <w:pgSz w:w="11907" w:h="16840"/>
          <w:pgMar w:top="1304" w:right="1304" w:bottom="1134" w:left="1304" w:header="737" w:footer="454" w:gutter="0"/>
          <w:pgBorders>
            <w:top w:val="none" w:sz="0" w:space="0"/>
            <w:left w:val="none" w:sz="0" w:space="0"/>
            <w:bottom w:val="none" w:sz="0" w:space="0"/>
            <w:right w:val="none" w:sz="0" w:space="0"/>
          </w:pgBorders>
          <w:cols w:space="720" w:num="1"/>
          <w:docGrid w:type="linesAndChars" w:linePitch="312" w:charSpace="0"/>
        </w:sectPr>
      </w:pPr>
    </w:p>
    <w:p w14:paraId="6037B423">
      <w:pPr>
        <w:spacing w:line="360" w:lineRule="auto"/>
        <w:jc w:val="both"/>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w:t>
      </w:r>
      <w:r>
        <w:rPr>
          <w:rFonts w:hint="eastAsia" w:ascii="宋体" w:hAnsi="宋体" w:eastAsia="宋体" w:cs="宋体"/>
          <w:b/>
          <w:color w:val="auto"/>
          <w:sz w:val="21"/>
          <w:szCs w:val="21"/>
          <w:highlight w:val="none"/>
        </w:rPr>
        <w:t>　</w:t>
      </w:r>
    </w:p>
    <w:p w14:paraId="042C10F7">
      <w:pPr>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b/>
          <w:color w:val="auto"/>
          <w:sz w:val="21"/>
          <w:szCs w:val="21"/>
          <w:highlight w:val="none"/>
          <w:u w:val="single"/>
        </w:rPr>
        <w:t>　　　　</w:t>
      </w:r>
      <w:r>
        <w:rPr>
          <w:rFonts w:hint="eastAsia" w:ascii="宋体" w:hAnsi="宋体" w:eastAsia="宋体" w:cs="宋体"/>
          <w:color w:val="auto"/>
          <w:sz w:val="21"/>
          <w:szCs w:val="21"/>
          <w:highlight w:val="none"/>
        </w:rPr>
        <w:t>　　传　　真：</w:t>
      </w:r>
      <w:r>
        <w:rPr>
          <w:rFonts w:hint="eastAsia" w:ascii="宋体" w:hAnsi="宋体" w:eastAsia="宋体" w:cs="宋体"/>
          <w:b/>
          <w:color w:val="auto"/>
          <w:sz w:val="21"/>
          <w:szCs w:val="21"/>
          <w:highlight w:val="none"/>
          <w:u w:val="single"/>
        </w:rPr>
        <w:t>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地　　址：</w:t>
      </w:r>
      <w:r>
        <w:rPr>
          <w:rFonts w:hint="eastAsia" w:ascii="宋体" w:hAnsi="宋体" w:eastAsia="宋体" w:cs="宋体"/>
          <w:b/>
          <w:color w:val="auto"/>
          <w:sz w:val="21"/>
          <w:szCs w:val="21"/>
          <w:highlight w:val="none"/>
          <w:u w:val="single"/>
        </w:rPr>
        <w:t>　　　</w:t>
      </w:r>
    </w:p>
    <w:p w14:paraId="695A6AE6">
      <w:pPr>
        <w:spacing w:line="360" w:lineRule="auto"/>
        <w:jc w:val="both"/>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w:t>
      </w:r>
      <w:r>
        <w:rPr>
          <w:rFonts w:hint="eastAsia" w:ascii="宋体" w:hAnsi="宋体" w:eastAsia="宋体" w:cs="宋体"/>
          <w:b/>
          <w:color w:val="auto"/>
          <w:sz w:val="21"/>
          <w:szCs w:val="21"/>
          <w:highlight w:val="none"/>
        </w:rPr>
        <w:t>　</w:t>
      </w:r>
    </w:p>
    <w:p w14:paraId="50B05542">
      <w:pPr>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b/>
          <w:color w:val="auto"/>
          <w:sz w:val="21"/>
          <w:szCs w:val="21"/>
          <w:highlight w:val="none"/>
          <w:u w:val="single"/>
        </w:rPr>
        <w:t>　　　　</w:t>
      </w:r>
      <w:r>
        <w:rPr>
          <w:rFonts w:hint="eastAsia" w:ascii="宋体" w:hAnsi="宋体" w:eastAsia="宋体" w:cs="宋体"/>
          <w:color w:val="auto"/>
          <w:sz w:val="21"/>
          <w:szCs w:val="21"/>
          <w:highlight w:val="none"/>
        </w:rPr>
        <w:t>　　传　　真：</w:t>
      </w:r>
      <w:r>
        <w:rPr>
          <w:rFonts w:hint="eastAsia" w:ascii="宋体" w:hAnsi="宋体" w:eastAsia="宋体" w:cs="宋体"/>
          <w:b/>
          <w:color w:val="auto"/>
          <w:sz w:val="21"/>
          <w:szCs w:val="21"/>
          <w:highlight w:val="none"/>
          <w:u w:val="single"/>
        </w:rPr>
        <w:t>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地　　址：</w:t>
      </w:r>
      <w:r>
        <w:rPr>
          <w:rFonts w:hint="eastAsia" w:ascii="宋体" w:hAnsi="宋体" w:eastAsia="宋体" w:cs="宋体"/>
          <w:b/>
          <w:color w:val="auto"/>
          <w:sz w:val="21"/>
          <w:szCs w:val="21"/>
          <w:highlight w:val="none"/>
          <w:u w:val="single"/>
        </w:rPr>
        <w:t>　　　</w:t>
      </w:r>
    </w:p>
    <w:p w14:paraId="10DAD500">
      <w:pPr>
        <w:spacing w:line="360" w:lineRule="auto"/>
        <w:jc w:val="both"/>
        <w:rPr>
          <w:rFonts w:hint="eastAsia" w:ascii="宋体" w:hAnsi="宋体" w:eastAsia="宋体" w:cs="宋体"/>
          <w:color w:val="auto"/>
          <w:szCs w:val="21"/>
          <w:highlight w:val="none"/>
          <w:lang w:eastAsia="zh-CN"/>
        </w:rPr>
      </w:pPr>
    </w:p>
    <w:p w14:paraId="4F7963E0">
      <w:pPr>
        <w:spacing w:line="360" w:lineRule="auto"/>
        <w:ind w:firstLine="404"/>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采购结果，按照《中华人民共和国民法典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》的规定，经双方协商，本着平等互利和诚实信用的原则，一致同意签订本合同如下。</w:t>
      </w:r>
    </w:p>
    <w:p w14:paraId="5C6EAF86">
      <w:pPr>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一、货物内容</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364"/>
        <w:gridCol w:w="1409"/>
        <w:gridCol w:w="855"/>
        <w:gridCol w:w="885"/>
        <w:gridCol w:w="795"/>
        <w:gridCol w:w="660"/>
        <w:gridCol w:w="915"/>
        <w:gridCol w:w="990"/>
      </w:tblGrid>
      <w:tr w14:paraId="401FD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BCF56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6BF417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标的名称</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5A7F38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规格型号（详细技术参数见招、投标文件）</w:t>
            </w:r>
          </w:p>
        </w:tc>
        <w:tc>
          <w:tcPr>
            <w:tcW w:w="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8458A2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2EDBE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制造商</w:t>
            </w:r>
          </w:p>
          <w:p w14:paraId="154C877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FAC3E4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产地</w:t>
            </w:r>
          </w:p>
        </w:tc>
        <w:tc>
          <w:tcPr>
            <w:tcW w:w="6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DBB775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9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BBCD8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单价（元）</w:t>
            </w:r>
          </w:p>
        </w:tc>
        <w:tc>
          <w:tcPr>
            <w:tcW w:w="9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0991C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合计（元）</w:t>
            </w:r>
          </w:p>
        </w:tc>
      </w:tr>
      <w:tr w14:paraId="2CD14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76EF7E">
            <w:pPr>
              <w:pStyle w:val="24"/>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595D85">
            <w:pPr>
              <w:spacing w:line="360" w:lineRule="auto"/>
              <w:jc w:val="center"/>
              <w:rPr>
                <w:rFonts w:hint="eastAsia" w:ascii="宋体" w:hAnsi="宋体" w:eastAsia="宋体" w:cs="宋体"/>
                <w:sz w:val="21"/>
                <w:szCs w:val="21"/>
                <w:highlight w:val="none"/>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92D3D">
            <w:pPr>
              <w:pStyle w:val="24"/>
              <w:spacing w:line="360" w:lineRule="auto"/>
              <w:ind w:firstLine="480"/>
              <w:jc w:val="center"/>
              <w:rPr>
                <w:rFonts w:hint="eastAsia" w:ascii="宋体" w:hAnsi="宋体" w:eastAsia="宋体" w:cs="宋体"/>
                <w:sz w:val="21"/>
                <w:szCs w:val="21"/>
                <w:highlight w:val="none"/>
              </w:rPr>
            </w:pP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C5C490">
            <w:pPr>
              <w:pStyle w:val="24"/>
              <w:spacing w:line="360" w:lineRule="auto"/>
              <w:ind w:firstLine="480"/>
              <w:jc w:val="center"/>
              <w:rPr>
                <w:rFonts w:hint="eastAsia" w:ascii="宋体" w:hAnsi="宋体" w:eastAsia="宋体" w:cs="宋体"/>
                <w:sz w:val="21"/>
                <w:szCs w:val="21"/>
                <w:highlight w:val="none"/>
              </w:rPr>
            </w:pPr>
          </w:p>
        </w:tc>
        <w:tc>
          <w:tcPr>
            <w:tcW w:w="8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9564C">
            <w:pPr>
              <w:pStyle w:val="24"/>
              <w:spacing w:line="360" w:lineRule="auto"/>
              <w:ind w:firstLine="480"/>
              <w:jc w:val="center"/>
              <w:rPr>
                <w:rFonts w:hint="eastAsia" w:ascii="宋体" w:hAnsi="宋体" w:eastAsia="宋体" w:cs="宋体"/>
                <w:sz w:val="21"/>
                <w:szCs w:val="21"/>
                <w:highlight w:val="none"/>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825285">
            <w:pPr>
              <w:pStyle w:val="24"/>
              <w:spacing w:line="360" w:lineRule="auto"/>
              <w:ind w:firstLine="480"/>
              <w:jc w:val="center"/>
              <w:rPr>
                <w:rFonts w:hint="eastAsia" w:ascii="宋体" w:hAnsi="宋体" w:eastAsia="宋体" w:cs="宋体"/>
                <w:sz w:val="21"/>
                <w:szCs w:val="21"/>
                <w:highlight w:val="none"/>
              </w:rPr>
            </w:pP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BCC465">
            <w:pPr>
              <w:pStyle w:val="24"/>
              <w:spacing w:line="360" w:lineRule="auto"/>
              <w:ind w:firstLine="480"/>
              <w:jc w:val="center"/>
              <w:rPr>
                <w:rFonts w:hint="eastAsia" w:ascii="宋体" w:hAnsi="宋体" w:eastAsia="宋体" w:cs="宋体"/>
                <w:sz w:val="21"/>
                <w:szCs w:val="21"/>
                <w:highlight w:val="none"/>
              </w:rPr>
            </w:pP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FD1847">
            <w:pPr>
              <w:pStyle w:val="24"/>
              <w:spacing w:line="360" w:lineRule="auto"/>
              <w:ind w:firstLine="480"/>
              <w:jc w:val="center"/>
              <w:rPr>
                <w:rFonts w:hint="eastAsia" w:ascii="宋体" w:hAnsi="宋体" w:eastAsia="宋体" w:cs="宋体"/>
                <w:sz w:val="21"/>
                <w:szCs w:val="21"/>
                <w:highlight w:val="none"/>
              </w:rPr>
            </w:pPr>
          </w:p>
        </w:tc>
        <w:tc>
          <w:tcPr>
            <w:tcW w:w="9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5A89AA">
            <w:pPr>
              <w:pStyle w:val="24"/>
              <w:spacing w:line="360" w:lineRule="auto"/>
              <w:ind w:firstLine="480"/>
              <w:jc w:val="center"/>
              <w:rPr>
                <w:rFonts w:hint="eastAsia" w:ascii="宋体" w:hAnsi="宋体" w:eastAsia="宋体" w:cs="宋体"/>
                <w:sz w:val="21"/>
                <w:szCs w:val="21"/>
                <w:highlight w:val="none"/>
              </w:rPr>
            </w:pPr>
          </w:p>
        </w:tc>
      </w:tr>
      <w:tr w14:paraId="6A553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21C02D">
            <w:pPr>
              <w:pStyle w:val="24"/>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056D86">
            <w:pPr>
              <w:spacing w:line="360" w:lineRule="auto"/>
              <w:jc w:val="center"/>
              <w:rPr>
                <w:rFonts w:hint="eastAsia" w:ascii="宋体" w:hAnsi="宋体" w:eastAsia="宋体" w:cs="宋体"/>
                <w:sz w:val="21"/>
                <w:szCs w:val="21"/>
                <w:highlight w:val="none"/>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D8AFFC">
            <w:pPr>
              <w:pStyle w:val="24"/>
              <w:spacing w:line="360" w:lineRule="auto"/>
              <w:ind w:firstLine="480"/>
              <w:jc w:val="center"/>
              <w:rPr>
                <w:rFonts w:hint="eastAsia" w:ascii="宋体" w:hAnsi="宋体" w:eastAsia="宋体" w:cs="宋体"/>
                <w:sz w:val="21"/>
                <w:szCs w:val="21"/>
                <w:highlight w:val="none"/>
              </w:rPr>
            </w:pP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8D3B68">
            <w:pPr>
              <w:pStyle w:val="24"/>
              <w:spacing w:line="360" w:lineRule="auto"/>
              <w:ind w:firstLine="480"/>
              <w:jc w:val="center"/>
              <w:rPr>
                <w:rFonts w:hint="eastAsia" w:ascii="宋体" w:hAnsi="宋体" w:eastAsia="宋体" w:cs="宋体"/>
                <w:sz w:val="21"/>
                <w:szCs w:val="21"/>
                <w:highlight w:val="none"/>
              </w:rPr>
            </w:pPr>
          </w:p>
        </w:tc>
        <w:tc>
          <w:tcPr>
            <w:tcW w:w="8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C27320">
            <w:pPr>
              <w:pStyle w:val="24"/>
              <w:spacing w:line="360" w:lineRule="auto"/>
              <w:ind w:firstLine="480"/>
              <w:jc w:val="center"/>
              <w:rPr>
                <w:rFonts w:hint="eastAsia" w:ascii="宋体" w:hAnsi="宋体" w:eastAsia="宋体" w:cs="宋体"/>
                <w:sz w:val="21"/>
                <w:szCs w:val="21"/>
                <w:highlight w:val="none"/>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BEFE62">
            <w:pPr>
              <w:pStyle w:val="24"/>
              <w:spacing w:line="360" w:lineRule="auto"/>
              <w:ind w:firstLine="480"/>
              <w:jc w:val="center"/>
              <w:rPr>
                <w:rFonts w:hint="eastAsia" w:ascii="宋体" w:hAnsi="宋体" w:eastAsia="宋体" w:cs="宋体"/>
                <w:sz w:val="21"/>
                <w:szCs w:val="21"/>
                <w:highlight w:val="none"/>
              </w:rPr>
            </w:pP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869669">
            <w:pPr>
              <w:pStyle w:val="24"/>
              <w:spacing w:line="360" w:lineRule="auto"/>
              <w:ind w:firstLine="480"/>
              <w:jc w:val="center"/>
              <w:rPr>
                <w:rFonts w:hint="eastAsia" w:ascii="宋体" w:hAnsi="宋体" w:eastAsia="宋体" w:cs="宋体"/>
                <w:sz w:val="21"/>
                <w:szCs w:val="21"/>
                <w:highlight w:val="none"/>
              </w:rPr>
            </w:pP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D8B5F">
            <w:pPr>
              <w:pStyle w:val="24"/>
              <w:spacing w:line="360" w:lineRule="auto"/>
              <w:ind w:firstLine="480"/>
              <w:jc w:val="center"/>
              <w:rPr>
                <w:rFonts w:hint="eastAsia" w:ascii="宋体" w:hAnsi="宋体" w:eastAsia="宋体" w:cs="宋体"/>
                <w:sz w:val="21"/>
                <w:szCs w:val="21"/>
                <w:highlight w:val="none"/>
              </w:rPr>
            </w:pPr>
          </w:p>
        </w:tc>
        <w:tc>
          <w:tcPr>
            <w:tcW w:w="9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34B664">
            <w:pPr>
              <w:pStyle w:val="24"/>
              <w:spacing w:line="360" w:lineRule="auto"/>
              <w:ind w:firstLine="480"/>
              <w:jc w:val="center"/>
              <w:rPr>
                <w:rFonts w:hint="eastAsia" w:ascii="宋体" w:hAnsi="宋体" w:eastAsia="宋体" w:cs="宋体"/>
                <w:sz w:val="21"/>
                <w:szCs w:val="21"/>
                <w:highlight w:val="none"/>
              </w:rPr>
            </w:pPr>
          </w:p>
        </w:tc>
      </w:tr>
      <w:tr w14:paraId="41F23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701333">
            <w:pPr>
              <w:pStyle w:val="24"/>
              <w:spacing w:line="36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3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4C753A">
            <w:pPr>
              <w:spacing w:line="360" w:lineRule="auto"/>
              <w:jc w:val="center"/>
              <w:rPr>
                <w:rFonts w:hint="eastAsia" w:ascii="宋体" w:hAnsi="宋体" w:eastAsia="宋体" w:cs="宋体"/>
                <w:sz w:val="21"/>
                <w:szCs w:val="21"/>
                <w:highlight w:val="none"/>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98875">
            <w:pPr>
              <w:pStyle w:val="24"/>
              <w:spacing w:line="360" w:lineRule="auto"/>
              <w:ind w:firstLine="480"/>
              <w:jc w:val="center"/>
              <w:rPr>
                <w:rFonts w:hint="eastAsia" w:ascii="宋体" w:hAnsi="宋体" w:eastAsia="宋体" w:cs="宋体"/>
                <w:sz w:val="21"/>
                <w:szCs w:val="21"/>
                <w:highlight w:val="none"/>
              </w:rPr>
            </w:pP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7E52D">
            <w:pPr>
              <w:pStyle w:val="24"/>
              <w:spacing w:line="360" w:lineRule="auto"/>
              <w:ind w:firstLine="480"/>
              <w:jc w:val="center"/>
              <w:rPr>
                <w:rFonts w:hint="eastAsia" w:ascii="宋体" w:hAnsi="宋体" w:eastAsia="宋体" w:cs="宋体"/>
                <w:sz w:val="21"/>
                <w:szCs w:val="21"/>
                <w:highlight w:val="none"/>
              </w:rPr>
            </w:pPr>
          </w:p>
        </w:tc>
        <w:tc>
          <w:tcPr>
            <w:tcW w:w="8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FFD11">
            <w:pPr>
              <w:pStyle w:val="24"/>
              <w:spacing w:line="360" w:lineRule="auto"/>
              <w:ind w:firstLine="480"/>
              <w:jc w:val="center"/>
              <w:rPr>
                <w:rFonts w:hint="eastAsia" w:ascii="宋体" w:hAnsi="宋体" w:eastAsia="宋体" w:cs="宋体"/>
                <w:sz w:val="21"/>
                <w:szCs w:val="21"/>
                <w:highlight w:val="none"/>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6AB23">
            <w:pPr>
              <w:pStyle w:val="24"/>
              <w:spacing w:line="360" w:lineRule="auto"/>
              <w:ind w:firstLine="480"/>
              <w:jc w:val="center"/>
              <w:rPr>
                <w:rFonts w:hint="eastAsia" w:ascii="宋体" w:hAnsi="宋体" w:eastAsia="宋体" w:cs="宋体"/>
                <w:sz w:val="21"/>
                <w:szCs w:val="21"/>
                <w:highlight w:val="none"/>
              </w:rPr>
            </w:pPr>
          </w:p>
        </w:tc>
        <w:tc>
          <w:tcPr>
            <w:tcW w:w="6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A39854">
            <w:pPr>
              <w:pStyle w:val="24"/>
              <w:spacing w:line="360" w:lineRule="auto"/>
              <w:ind w:firstLine="480"/>
              <w:jc w:val="center"/>
              <w:rPr>
                <w:rFonts w:hint="eastAsia" w:ascii="宋体" w:hAnsi="宋体" w:eastAsia="宋体" w:cs="宋体"/>
                <w:sz w:val="21"/>
                <w:szCs w:val="21"/>
                <w:highlight w:val="none"/>
              </w:rPr>
            </w:pP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A9DC3A">
            <w:pPr>
              <w:pStyle w:val="24"/>
              <w:spacing w:line="360" w:lineRule="auto"/>
              <w:ind w:firstLine="480"/>
              <w:jc w:val="center"/>
              <w:rPr>
                <w:rFonts w:hint="eastAsia" w:ascii="宋体" w:hAnsi="宋体" w:eastAsia="宋体" w:cs="宋体"/>
                <w:sz w:val="21"/>
                <w:szCs w:val="21"/>
                <w:highlight w:val="none"/>
              </w:rPr>
            </w:pPr>
          </w:p>
        </w:tc>
        <w:tc>
          <w:tcPr>
            <w:tcW w:w="9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C6726">
            <w:pPr>
              <w:pStyle w:val="24"/>
              <w:spacing w:line="360" w:lineRule="auto"/>
              <w:ind w:firstLine="480"/>
              <w:jc w:val="center"/>
              <w:rPr>
                <w:rFonts w:hint="eastAsia" w:ascii="宋体" w:hAnsi="宋体" w:eastAsia="宋体" w:cs="宋体"/>
                <w:sz w:val="21"/>
                <w:szCs w:val="21"/>
                <w:highlight w:val="none"/>
              </w:rPr>
            </w:pPr>
          </w:p>
        </w:tc>
      </w:tr>
      <w:tr w14:paraId="02C43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A614A">
            <w:pPr>
              <w:pStyle w:val="24"/>
              <w:spacing w:line="360" w:lineRule="auto"/>
              <w:ind w:firstLine="480"/>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合计</w:t>
            </w:r>
          </w:p>
        </w:tc>
        <w:tc>
          <w:tcPr>
            <w:tcW w:w="237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54C5B7B5">
            <w:pPr>
              <w:pStyle w:val="24"/>
              <w:spacing w:line="360" w:lineRule="auto"/>
              <w:ind w:firstLine="480"/>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数量合计：</w:t>
            </w:r>
          </w:p>
        </w:tc>
        <w:tc>
          <w:tcPr>
            <w:tcW w:w="9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0AF06">
            <w:pPr>
              <w:pStyle w:val="24"/>
              <w:spacing w:line="360" w:lineRule="auto"/>
              <w:ind w:firstLine="480"/>
              <w:jc w:val="center"/>
              <w:rPr>
                <w:rFonts w:hint="eastAsia" w:ascii="宋体" w:hAnsi="宋体" w:eastAsia="宋体" w:cs="宋体"/>
                <w:sz w:val="21"/>
                <w:szCs w:val="21"/>
                <w:highlight w:val="none"/>
              </w:rPr>
            </w:pPr>
          </w:p>
        </w:tc>
      </w:tr>
      <w:tr w14:paraId="28390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3"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9C74C">
            <w:pPr>
              <w:pStyle w:val="24"/>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b/>
                <w:sz w:val="21"/>
                <w:szCs w:val="21"/>
                <w:highlight w:val="none"/>
                <w:u w:val="single"/>
              </w:rPr>
              <w:t xml:space="preserve">合计总额：¥         </w:t>
            </w:r>
            <w:r>
              <w:rPr>
                <w:rFonts w:hint="eastAsia" w:ascii="宋体" w:hAnsi="宋体" w:eastAsia="宋体" w:cs="宋体"/>
                <w:b/>
                <w:sz w:val="21"/>
                <w:szCs w:val="21"/>
                <w:highlight w:val="none"/>
                <w:u w:val="single"/>
                <w:lang w:eastAsia="zh-CN"/>
              </w:rPr>
              <w:t>；</w:t>
            </w:r>
            <w:r>
              <w:rPr>
                <w:rFonts w:hint="eastAsia" w:ascii="宋体" w:hAnsi="宋体" w:eastAsia="宋体" w:cs="宋体"/>
                <w:b/>
                <w:sz w:val="21"/>
                <w:szCs w:val="21"/>
                <w:highlight w:val="none"/>
                <w:u w:val="single"/>
              </w:rPr>
              <w:t xml:space="preserve"> 大写：人民币         元整</w:t>
            </w:r>
          </w:p>
        </w:tc>
      </w:tr>
    </w:tbl>
    <w:p w14:paraId="0E054C91">
      <w:pPr>
        <w:pStyle w:val="24"/>
        <w:spacing w:line="360" w:lineRule="auto"/>
        <w:ind w:firstLine="412"/>
        <w:rPr>
          <w:rFonts w:hint="eastAsia" w:ascii="宋体" w:hAnsi="宋体" w:eastAsia="宋体" w:cs="宋体"/>
          <w:sz w:val="21"/>
          <w:szCs w:val="21"/>
          <w:highlight w:val="none"/>
        </w:rPr>
      </w:pPr>
      <w:r>
        <w:rPr>
          <w:rFonts w:hint="eastAsia" w:ascii="宋体" w:hAnsi="宋体" w:eastAsia="宋体" w:cs="宋体"/>
          <w:sz w:val="21"/>
          <w:szCs w:val="21"/>
          <w:highlight w:val="none"/>
        </w:rPr>
        <w:t>合同总额包括甲方招标文件《采购需求》要求的全部内容、技术协议的全部内容、乙方投标文件响应承诺的全部内容、货物设计、安装、随机零配件、标配工具、包装、运输保险、装卸、调试、培训、质保期服务、各项税费及合同实施过程中不可预见费用等项目相关的一切费用。</w:t>
      </w:r>
    </w:p>
    <w:p w14:paraId="680AE223">
      <w:pPr>
        <w:pStyle w:val="24"/>
        <w:spacing w:line="360" w:lineRule="auto"/>
        <w:ind w:firstLine="480"/>
        <w:rPr>
          <w:rFonts w:hint="eastAsia" w:ascii="宋体" w:hAnsi="宋体" w:eastAsia="宋体" w:cs="宋体"/>
          <w:sz w:val="21"/>
          <w:szCs w:val="21"/>
          <w:highlight w:val="none"/>
        </w:rPr>
      </w:pPr>
      <w:r>
        <w:rPr>
          <w:rFonts w:hint="eastAsia" w:ascii="宋体" w:hAnsi="宋体" w:eastAsia="宋体" w:cs="宋体"/>
          <w:b/>
          <w:sz w:val="21"/>
          <w:szCs w:val="21"/>
          <w:highlight w:val="none"/>
          <w:u w:val="single"/>
        </w:rPr>
        <w:t>注：标的名称内容与投标文件中标的名称内容一致。</w:t>
      </w:r>
    </w:p>
    <w:p w14:paraId="7F5BF018">
      <w:pPr>
        <w:pStyle w:val="24"/>
        <w:spacing w:line="360" w:lineRule="auto"/>
        <w:ind w:firstLine="480"/>
        <w:rPr>
          <w:rFonts w:hint="eastAsia" w:ascii="宋体" w:hAnsi="宋体" w:eastAsia="宋体" w:cs="宋体"/>
          <w:sz w:val="21"/>
          <w:szCs w:val="21"/>
          <w:highlight w:val="none"/>
        </w:rPr>
      </w:pPr>
      <w:r>
        <w:rPr>
          <w:rFonts w:hint="eastAsia" w:ascii="宋体" w:hAnsi="宋体" w:eastAsia="宋体" w:cs="宋体"/>
          <w:b/>
          <w:sz w:val="21"/>
          <w:szCs w:val="21"/>
          <w:highlight w:val="none"/>
        </w:rPr>
        <w:t>二、合同金额</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u w:val="single"/>
        </w:rPr>
        <w:t>¥         元 大写：人民币         元整</w:t>
      </w:r>
    </w:p>
    <w:p w14:paraId="288409A9">
      <w:pPr>
        <w:pStyle w:val="24"/>
        <w:spacing w:line="360" w:lineRule="auto"/>
        <w:ind w:firstLine="37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报价要求：</w:t>
      </w:r>
      <w:r>
        <w:rPr>
          <w:rFonts w:hint="eastAsia" w:ascii="宋体" w:hAnsi="宋体" w:eastAsia="宋体" w:cs="宋体"/>
          <w:sz w:val="21"/>
          <w:szCs w:val="21"/>
          <w:highlight w:val="none"/>
          <w:lang w:val="en-US" w:eastAsia="zh-CN"/>
        </w:rPr>
        <w:t>为人民币含税全包价，包括但不限于设备费及辅材费、设备运至合同指定地点的运输费、卸装就位费、保险费、税费、安装调试费、验收以及培训等一切费用，甲方不再支付任何费用。</w:t>
      </w:r>
    </w:p>
    <w:p w14:paraId="08A862C3">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三、</w:t>
      </w:r>
      <w:r>
        <w:rPr>
          <w:rFonts w:hint="eastAsia" w:ascii="宋体" w:hAnsi="宋体" w:eastAsia="宋体" w:cs="宋体"/>
          <w:b/>
          <w:bCs/>
          <w:sz w:val="21"/>
          <w:szCs w:val="21"/>
          <w:highlight w:val="none"/>
          <w:lang w:val="en-US" w:eastAsia="zh-CN"/>
        </w:rPr>
        <w:t>交货期：</w:t>
      </w:r>
      <w:r>
        <w:rPr>
          <w:rFonts w:hint="eastAsia" w:ascii="宋体" w:hAnsi="宋体" w:cs="宋体"/>
          <w:sz w:val="21"/>
          <w:szCs w:val="21"/>
          <w:highlight w:val="none"/>
          <w:lang w:val="en-US" w:eastAsia="zh-CN"/>
        </w:rPr>
        <w:t>合同签订生效后15个日历天内完成交货及安装工作</w:t>
      </w:r>
      <w:r>
        <w:rPr>
          <w:rFonts w:hint="eastAsia" w:ascii="宋体" w:hAnsi="宋体" w:eastAsia="宋体" w:cs="宋体"/>
          <w:sz w:val="21"/>
          <w:szCs w:val="21"/>
          <w:highlight w:val="none"/>
          <w:lang w:val="en-US" w:eastAsia="zh-CN"/>
        </w:rPr>
        <w:t>（交货包括货物安装、调试、试运行）。</w:t>
      </w:r>
    </w:p>
    <w:p w14:paraId="3F345952">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lang w:val="en-US" w:eastAsia="zh-CN"/>
        </w:rPr>
        <w:t>交货地点：</w:t>
      </w:r>
      <w:r>
        <w:rPr>
          <w:rFonts w:hint="eastAsia" w:ascii="宋体" w:hAnsi="宋体" w:eastAsia="宋体" w:cs="宋体"/>
          <w:sz w:val="21"/>
          <w:szCs w:val="21"/>
          <w:highlight w:val="none"/>
          <w:lang w:val="en-US" w:eastAsia="zh-CN"/>
        </w:rPr>
        <w:t>招标人指定地点。</w:t>
      </w:r>
    </w:p>
    <w:p w14:paraId="04F2863A">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付款方式：</w:t>
      </w:r>
    </w:p>
    <w:p w14:paraId="21A4B22A">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验收合格后且收到乙方提供的发票后，90个日历日内甲方一次性支付合同总金额的100%。</w:t>
      </w:r>
    </w:p>
    <w:p w14:paraId="04606FD2">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付款前，</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必须向</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提供相应款项的正式发票和经</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确认的验收合格报告，收款方、出具发票方、合同乙方均必须与</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名称一致。</w:t>
      </w:r>
    </w:p>
    <w:p w14:paraId="404D4440">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六、</w:t>
      </w:r>
      <w:r>
        <w:rPr>
          <w:rFonts w:hint="eastAsia" w:ascii="宋体" w:hAnsi="宋体" w:eastAsia="宋体" w:cs="宋体"/>
          <w:b/>
          <w:bCs/>
          <w:sz w:val="21"/>
          <w:szCs w:val="21"/>
          <w:highlight w:val="none"/>
          <w:lang w:val="en-US" w:eastAsia="zh-CN"/>
        </w:rPr>
        <w:t>货物要求：</w:t>
      </w:r>
    </w:p>
    <w:p w14:paraId="208B7BB9">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应提供全新的，符合国家及用户提出的有关质量标准的货物。产品无污染，无侵权行为、表面无划损、无任何缺陷隐患，在中国境内可依常规安全合法使用。具出厂合格证，序列号、包装箱号与出厂批号一致，并可追索查阅。应附关键主机设备的用户手册、保修手册、有关单证资料及配备件、随机工具等，货物使用操作及安全须知等重要资料应附有中文说明。</w:t>
      </w:r>
    </w:p>
    <w:p w14:paraId="7C987360">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2、所有货物在开箱检验时必须完好，无破损，配置与装箱单相符，数量及性能应与投标文件中响应情况一致。</w:t>
      </w:r>
    </w:p>
    <w:p w14:paraId="2C20ED78">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3、设备外观清洁，标记编号清晰、明确。</w:t>
      </w:r>
    </w:p>
    <w:p w14:paraId="33757C0E">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4、对于影响设备正常工作的必须组成部分，无论在技术需求中指出与否，</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都应提供并在投标文件中明确列出。</w:t>
      </w:r>
    </w:p>
    <w:p w14:paraId="661CB2A9">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七、</w:t>
      </w:r>
      <w:r>
        <w:rPr>
          <w:rFonts w:hint="eastAsia" w:ascii="宋体" w:hAnsi="宋体" w:eastAsia="宋体" w:cs="宋体"/>
          <w:b/>
          <w:bCs/>
          <w:sz w:val="21"/>
          <w:szCs w:val="21"/>
          <w:highlight w:val="none"/>
          <w:lang w:val="en-US" w:eastAsia="zh-CN"/>
        </w:rPr>
        <w:t>包装、运输、保管及保险：</w:t>
      </w:r>
    </w:p>
    <w:p w14:paraId="76CADBCB">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1、货物包装必须是制造商原厂包装，应有良好的防湿、防锈、防潮、防雨、防腐及防碰撞的措施。凡由于包装不良造成的损失和由此产生的费用均由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承担。</w:t>
      </w:r>
    </w:p>
    <w:p w14:paraId="6D8C97E9">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负责货物到现场过程中的全部运输，包括装卸车、货物现场的搬运。</w:t>
      </w:r>
    </w:p>
    <w:p w14:paraId="21739D36">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3、货物在现场的保管由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负责，直至项目安装、验收完毕。</w:t>
      </w:r>
    </w:p>
    <w:p w14:paraId="7AC54396">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4、货物在安装调试验收合格前的保险由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负责其派出的现场服务人员人身意外保险。</w:t>
      </w:r>
    </w:p>
    <w:p w14:paraId="31591D6E">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八、</w:t>
      </w:r>
      <w:r>
        <w:rPr>
          <w:rFonts w:hint="eastAsia" w:ascii="宋体" w:hAnsi="宋体" w:eastAsia="宋体" w:cs="宋体"/>
          <w:b/>
          <w:bCs/>
          <w:sz w:val="21"/>
          <w:szCs w:val="21"/>
          <w:highlight w:val="none"/>
          <w:lang w:val="en-US" w:eastAsia="zh-CN"/>
        </w:rPr>
        <w:t>项目实施及安装调试：</w:t>
      </w:r>
    </w:p>
    <w:p w14:paraId="2093009F">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需提供项目实施方案（包括但不限于对项目理解、人员设备投入安排、总体进度计划、安装调试方案、工期保证措施、风险管理等）。</w:t>
      </w:r>
    </w:p>
    <w:p w14:paraId="3851864E">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必须负责货物的运输、卸装、安装、调试费用以及安装辅件和所使用的耗材、工具等工作，所产生的费用由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负责。安装所需工具设施物料由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自备、自费运到现场，完工后自费搬走。</w:t>
      </w:r>
    </w:p>
    <w:p w14:paraId="7BACD7E6">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九、</w:t>
      </w:r>
      <w:r>
        <w:rPr>
          <w:rFonts w:hint="eastAsia" w:ascii="宋体" w:hAnsi="宋体" w:eastAsia="宋体" w:cs="宋体"/>
          <w:b/>
          <w:bCs/>
          <w:sz w:val="21"/>
          <w:szCs w:val="21"/>
          <w:highlight w:val="none"/>
          <w:lang w:val="en-US" w:eastAsia="zh-CN"/>
        </w:rPr>
        <w:t>售后服务：</w:t>
      </w:r>
    </w:p>
    <w:p w14:paraId="4577672A">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免费质保期期限（从验收合格签名之日起）：球管自安装日起保用≥20万曝光秒次或一年，曝光秒次20万（至少）曝光秒次或一年期到，合同自动完结（简称“质保期”），质保期内乙方对所供货物负责保修，实行质量包修、包换、包退、包维护保养、包配件等。</w:t>
      </w:r>
    </w:p>
    <w:p w14:paraId="6BF136FB">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2、质保期内，如设备或零部件因非人为因素出现故障而造成短期停用时，则质保期和维修期相应顺延。如停用时间累计超过60天则质保期重新计算。</w:t>
      </w:r>
    </w:p>
    <w:p w14:paraId="619ADF50">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3、质保期内，非</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的人为原因而出现产品质量及安装问题，由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负责包修、包换或包退，并承担因此而产生的一切费用，服务方式均为</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上门服务。</w:t>
      </w:r>
    </w:p>
    <w:p w14:paraId="68AF0DC2">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合同期内乙方至少需指定2名原厂工程师或持有厂家培训服务证明的工程师负责本项目的维修保养后续工作。维修人员接到维修通知后需1小时内响应，如远程无法解决的问题，需4小时内到场提供上门服务，产生的相关费用由乙方承担。</w:t>
      </w:r>
    </w:p>
    <w:p w14:paraId="12253A38">
      <w:pPr>
        <w:pStyle w:val="24"/>
        <w:spacing w:line="360" w:lineRule="auto"/>
        <w:ind w:firstLine="44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十、</w:t>
      </w:r>
      <w:r>
        <w:rPr>
          <w:rFonts w:hint="eastAsia" w:ascii="宋体" w:hAnsi="宋体" w:eastAsia="宋体" w:cs="宋体"/>
          <w:b/>
          <w:bCs/>
          <w:sz w:val="21"/>
          <w:szCs w:val="21"/>
          <w:highlight w:val="none"/>
          <w:lang w:val="en-US" w:eastAsia="zh-CN"/>
        </w:rPr>
        <w:t>验收：</w:t>
      </w:r>
    </w:p>
    <w:p w14:paraId="284D7019">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在货物安装调试完成后提出验收申请，</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在收到</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提出的验收申请后7日内组织履约验收。</w:t>
      </w:r>
    </w:p>
    <w:p w14:paraId="32BAA6E6">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2、验收按国家有关的规定、规范进行。验收时如发现所交付的设备有短缺、次品、损坏或其它不符合合同规定之情形者，招标人应做出详尽的现场记录，或由</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和</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双方签署备忘录。此现场记录或备忘录可用作补充、缺失和更换损坏部件的有效证据。由此产生的有关费用由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承担。</w:t>
      </w:r>
    </w:p>
    <w:p w14:paraId="5640EDC6">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3、验收工作由</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组织。</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负责安装、调试货物并使之达到合同要求。</w:t>
      </w:r>
    </w:p>
    <w:p w14:paraId="27BDB6C1">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验收合格”是指：1）中标设备必须达到生产厂家的性能指标、满足采购需求要求及投标文件响应的情况；2）已提交合同货物的有关设备的安装、调试、使用、维修和保养所需的中文技术资料（包括说明书、图纸、手册）等。如果</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没有按以上要求，把所有资料交给</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有权在相应的付款时间段推迟付款，直至</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把所有资料交给</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w:t>
      </w:r>
    </w:p>
    <w:p w14:paraId="6C8095B7">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5、如果中标设备运输和安装调试过程中因事故造成货物短缺、损坏，</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应及时安排换货，以保证中标设备安装调试的成功完成。换货的相关费用由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承担。</w:t>
      </w:r>
    </w:p>
    <w:p w14:paraId="2FA735C6">
      <w:pPr>
        <w:pStyle w:val="24"/>
        <w:spacing w:line="360" w:lineRule="auto"/>
        <w:ind w:firstLine="4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组成验收小组按国家有关规定、规范进行验收，必要时邀请相关的专业人员或机构参与验收。因货物质量问题发生争议时，由</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所在地市场监督管理部门鉴定。货物符合质量技术标准的，鉴定费由</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lang w:val="en-US" w:eastAsia="zh-CN"/>
        </w:rPr>
        <w:t>承担；否则鉴定费由</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lang w:val="en-US" w:eastAsia="zh-CN"/>
        </w:rPr>
        <w:t>承担。</w:t>
      </w:r>
    </w:p>
    <w:p w14:paraId="0D1063D1">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rPr>
        <w:t>、知识产权</w:t>
      </w:r>
      <w:r>
        <w:rPr>
          <w:rFonts w:hint="eastAsia" w:ascii="宋体" w:hAnsi="宋体" w:eastAsia="宋体" w:cs="宋体"/>
          <w:b/>
          <w:sz w:val="21"/>
          <w:szCs w:val="21"/>
          <w:highlight w:val="none"/>
          <w:lang w:eastAsia="zh-CN"/>
        </w:rPr>
        <w:t>：</w:t>
      </w:r>
    </w:p>
    <w:p w14:paraId="6147A724">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1.乙方应保证甲方不会因为购买使用乙方产品或服务导致侵犯第三人的专利权、商标权著作权或其它知识产权等合法权益，否则，乙方应承担违约责任，违约金为本合同总金额的30%，同时乙方应赔偿甲方相关损失（包括但不限于甲方向第三人支付的违约金、赔偿款，向行政机关缴纳的罚款，向法院、仲裁机构支付的诉讼费、仲裁费，律师费）。</w:t>
      </w:r>
    </w:p>
    <w:p w14:paraId="6DC9DE6B">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2.乙方如在本合同实施过程中采用自有知识成果，需向甲方提前书面声明并提供相关知识产权证明文件，甲方对该等知识产权享有永久使用权。</w:t>
      </w:r>
    </w:p>
    <w:p w14:paraId="33A49866">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3.如乙方需要采用第三人拥有的知识产权，则在合同金额中已经包括合法获取该知识产权的相关费用。</w:t>
      </w:r>
    </w:p>
    <w:p w14:paraId="5CEB426F">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二</w:t>
      </w:r>
      <w:r>
        <w:rPr>
          <w:rFonts w:hint="eastAsia" w:ascii="宋体" w:hAnsi="宋体" w:eastAsia="宋体" w:cs="宋体"/>
          <w:b/>
          <w:sz w:val="21"/>
          <w:szCs w:val="21"/>
          <w:highlight w:val="none"/>
        </w:rPr>
        <w:t>、违约责任与赔偿损失</w:t>
      </w:r>
      <w:r>
        <w:rPr>
          <w:rFonts w:hint="eastAsia" w:ascii="宋体" w:hAnsi="宋体" w:eastAsia="宋体" w:cs="宋体"/>
          <w:b/>
          <w:sz w:val="21"/>
          <w:szCs w:val="21"/>
          <w:highlight w:val="none"/>
          <w:lang w:eastAsia="zh-CN"/>
        </w:rPr>
        <w:t>：</w:t>
      </w:r>
    </w:p>
    <w:p w14:paraId="0C0F2B0A">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1.乙方应非常清楚和充分了解设备的设计及使用用途，并且确切清楚需符合的标准技术要求。不能由于合同中没有涉及相关要求而免除不能符合技术要求的责任。乙方应确保在设备设计、制造、施工、安装、调试过程中与需方相关负责人员的良好沟通。由于不清楚设备相关技术要求导致设备缺陷，致使交货期延长、整改等情况下产生甲方损失的所有费用均应由乙方承担。</w:t>
      </w:r>
    </w:p>
    <w:p w14:paraId="33E41E24">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2.乙方对产品的质量承担完全责任，如因产品的设计、质量瑕疵造成甲方或第三方财物损失或人身损害的，由乙方承担全部责任。</w:t>
      </w:r>
    </w:p>
    <w:p w14:paraId="05808A72">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3.乙方交付的货物不符合招标文件、投标文件或本合同规定的，甲方有权拒收或退回，并且乙方须向甲方支付本合同总价5%的违约金并退还甲方所支付的全部费用。</w:t>
      </w:r>
    </w:p>
    <w:p w14:paraId="234BFF5F">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4.乙方未能按本合同规定的交货时间交付货物的，从逾期之日起每日按本合同总价3‰/天的数额向甲方支付违约金，逾期15天以上（含15天）的，甲方有权终止合同，要求乙方支付本合同总价5%作为违约金并退还甲方所支付的全部费用，并且给甲方造成的经济损失由乙方承担赔偿责任。</w:t>
      </w:r>
    </w:p>
    <w:p w14:paraId="2141594C">
      <w:pPr>
        <w:pStyle w:val="24"/>
        <w:spacing w:line="360" w:lineRule="auto"/>
        <w:ind w:firstLine="44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5.甲方无正当理由拒收货物，到期拒付货物款项的，每逾期一日，甲方向乙方偿付本合同总价3‰/天的违约金。甲方逾期付款，则每日按本合同到期未付部分合同金额的3‰的标准向乙方偿付违约金。</w:t>
      </w:r>
    </w:p>
    <w:p w14:paraId="62333BF2">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6.乙方必须确保施工及安装调试的安全，如在施工或安装调试过程中造成的乙方人员、甲方或第三方人员伤害或造成财物损坏，乙方应负全部责任（包括但不限于甲方向第三人支付的赔偿款，向行政机关缴纳的罚款，向法院、仲裁机构支付的诉讼费、仲裁费，律师费等）。</w:t>
      </w:r>
    </w:p>
    <w:p w14:paraId="1543C76E">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7.其它违约责任按《中华人民共和国民法典》处理。</w:t>
      </w:r>
    </w:p>
    <w:p w14:paraId="044A66B2">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三</w:t>
      </w:r>
      <w:r>
        <w:rPr>
          <w:rFonts w:hint="eastAsia" w:ascii="宋体" w:hAnsi="宋体" w:eastAsia="宋体" w:cs="宋体"/>
          <w:b/>
          <w:sz w:val="21"/>
          <w:szCs w:val="21"/>
          <w:highlight w:val="none"/>
        </w:rPr>
        <w:t>、合同纠纷处理方式</w:t>
      </w:r>
      <w:r>
        <w:rPr>
          <w:rFonts w:hint="eastAsia" w:ascii="宋体" w:hAnsi="宋体" w:eastAsia="宋体" w:cs="宋体"/>
          <w:b/>
          <w:sz w:val="21"/>
          <w:szCs w:val="21"/>
          <w:highlight w:val="none"/>
          <w:lang w:eastAsia="zh-CN"/>
        </w:rPr>
        <w:t>：</w:t>
      </w:r>
    </w:p>
    <w:p w14:paraId="316BC023">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合同执行过程中发生的任何争议，如双方不能通过友好协商解决，甲、乙双方一致同意向甲方所在地人民法院提起诉讼。</w:t>
      </w:r>
    </w:p>
    <w:p w14:paraId="49A28B49">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四</w:t>
      </w:r>
      <w:r>
        <w:rPr>
          <w:rFonts w:hint="eastAsia" w:ascii="宋体" w:hAnsi="宋体" w:eastAsia="宋体" w:cs="宋体"/>
          <w:b/>
          <w:sz w:val="21"/>
          <w:szCs w:val="21"/>
          <w:highlight w:val="none"/>
        </w:rPr>
        <w:t>、不可抗力</w:t>
      </w:r>
      <w:r>
        <w:rPr>
          <w:rFonts w:hint="eastAsia" w:ascii="宋体" w:hAnsi="宋体" w:eastAsia="宋体" w:cs="宋体"/>
          <w:b/>
          <w:sz w:val="21"/>
          <w:szCs w:val="21"/>
          <w:highlight w:val="none"/>
          <w:lang w:eastAsia="zh-CN"/>
        </w:rPr>
        <w:t>：</w:t>
      </w:r>
    </w:p>
    <w:p w14:paraId="3F0633A8">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本合同所称的不可抗力是指不能预见、不能避免并不能克服的客观情况。具体包括但不限于：一是自然原因，如洪水、暴风雪、地震、干旱等人类无法控制的自然原因引发的灾害事故；二是社会原因，如战争、罢工、骚乱、政府禁止令、政府征用等引起的；三是突发重大疫情。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877601C">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五</w:t>
      </w:r>
      <w:r>
        <w:rPr>
          <w:rFonts w:hint="eastAsia" w:ascii="宋体" w:hAnsi="宋体" w:eastAsia="宋体" w:cs="宋体"/>
          <w:b/>
          <w:sz w:val="21"/>
          <w:szCs w:val="21"/>
          <w:highlight w:val="none"/>
        </w:rPr>
        <w:t>、税费</w:t>
      </w:r>
      <w:r>
        <w:rPr>
          <w:rFonts w:hint="eastAsia" w:ascii="宋体" w:hAnsi="宋体" w:eastAsia="宋体" w:cs="宋体"/>
          <w:b/>
          <w:sz w:val="21"/>
          <w:szCs w:val="21"/>
          <w:highlight w:val="none"/>
          <w:lang w:eastAsia="zh-CN"/>
        </w:rPr>
        <w:t>：</w:t>
      </w:r>
    </w:p>
    <w:p w14:paraId="466E581A">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在中国境内、外发生的与本合同执行有关的一切税费均由乙方负担。</w:t>
      </w:r>
    </w:p>
    <w:p w14:paraId="35FE434A">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十</w:t>
      </w:r>
      <w:r>
        <w:rPr>
          <w:rFonts w:hint="eastAsia" w:ascii="宋体" w:hAnsi="宋体" w:cs="宋体"/>
          <w:b/>
          <w:sz w:val="21"/>
          <w:szCs w:val="21"/>
          <w:highlight w:val="none"/>
          <w:lang w:val="en-US" w:eastAsia="zh-CN"/>
        </w:rPr>
        <w:t>六</w:t>
      </w:r>
      <w:r>
        <w:rPr>
          <w:rFonts w:hint="eastAsia" w:ascii="宋体" w:hAnsi="宋体" w:eastAsia="宋体" w:cs="宋体"/>
          <w:b/>
          <w:sz w:val="21"/>
          <w:szCs w:val="21"/>
          <w:highlight w:val="none"/>
        </w:rPr>
        <w:t>、其它</w:t>
      </w:r>
      <w:r>
        <w:rPr>
          <w:rFonts w:hint="eastAsia" w:ascii="宋体" w:hAnsi="宋体" w:eastAsia="宋体" w:cs="宋体"/>
          <w:b/>
          <w:sz w:val="21"/>
          <w:szCs w:val="21"/>
          <w:highlight w:val="none"/>
          <w:lang w:eastAsia="zh-CN"/>
        </w:rPr>
        <w:t>：</w:t>
      </w:r>
    </w:p>
    <w:p w14:paraId="5D67A17E">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1.本合同所有附件、招标文件、投标文件（含技术方案书）、中标通知书均为合同的有效组成部分，与本合同具有同等法律效力。</w:t>
      </w:r>
    </w:p>
    <w:p w14:paraId="4BAA70FB">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2.在执行本合同的过程中，所有经双方签署确认的文件（包括会议纪要、补充协议、往来信函）即成为本合同的有效组成部分。</w:t>
      </w:r>
    </w:p>
    <w:p w14:paraId="7F1C3836">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3.如一方地址、电话、传真号码有变更，应在变更当日内书面通知对方，否则，应承担相应责任。</w:t>
      </w:r>
    </w:p>
    <w:p w14:paraId="7B83C323">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4.除甲方事先书面同意外，乙方不得部分或全部转让其应履行的合同项下的义务。</w:t>
      </w:r>
    </w:p>
    <w:p w14:paraId="37E6064F">
      <w:pPr>
        <w:pStyle w:val="24"/>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lang w:val="en-US" w:eastAsia="zh-CN"/>
        </w:rPr>
        <w:t>十</w:t>
      </w:r>
      <w:r>
        <w:rPr>
          <w:rFonts w:hint="eastAsia" w:ascii="宋体" w:hAnsi="宋体" w:cs="宋体"/>
          <w:b/>
          <w:sz w:val="21"/>
          <w:szCs w:val="21"/>
          <w:highlight w:val="none"/>
          <w:lang w:val="en-US" w:eastAsia="zh-CN"/>
        </w:rPr>
        <w:t>七</w:t>
      </w:r>
      <w:r>
        <w:rPr>
          <w:rFonts w:hint="eastAsia" w:ascii="宋体" w:hAnsi="宋体" w:eastAsia="宋体" w:cs="宋体"/>
          <w:b/>
          <w:sz w:val="21"/>
          <w:szCs w:val="21"/>
          <w:highlight w:val="none"/>
        </w:rPr>
        <w:t>、其他约定</w:t>
      </w:r>
      <w:r>
        <w:rPr>
          <w:rFonts w:hint="eastAsia" w:ascii="宋体" w:hAnsi="宋体" w:eastAsia="宋体" w:cs="宋体"/>
          <w:b/>
          <w:sz w:val="21"/>
          <w:szCs w:val="21"/>
          <w:highlight w:val="none"/>
          <w:lang w:eastAsia="zh-CN"/>
        </w:rPr>
        <w:t>：</w:t>
      </w:r>
    </w:p>
    <w:p w14:paraId="0980C3FC">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1.合同自甲乙双方盖章后立即生效。</w:t>
      </w:r>
    </w:p>
    <w:p w14:paraId="5DB36F6A">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2.合同壹式</w:t>
      </w:r>
      <w:r>
        <w:rPr>
          <w:rFonts w:hint="eastAsia" w:ascii="宋体" w:hAnsi="宋体" w:eastAsia="宋体" w:cs="宋体"/>
          <w:sz w:val="21"/>
          <w:szCs w:val="21"/>
          <w:highlight w:val="none"/>
          <w:u w:val="single"/>
          <w:lang w:val="en-US" w:eastAsia="zh-CN"/>
        </w:rPr>
        <w:t>四</w:t>
      </w:r>
      <w:r>
        <w:rPr>
          <w:rFonts w:hint="eastAsia" w:ascii="宋体" w:hAnsi="宋体" w:eastAsia="宋体" w:cs="宋体"/>
          <w:sz w:val="21"/>
          <w:szCs w:val="21"/>
          <w:highlight w:val="none"/>
        </w:rPr>
        <w:t>份，其中甲方执</w:t>
      </w:r>
      <w:r>
        <w:rPr>
          <w:rFonts w:hint="eastAsia" w:ascii="宋体" w:hAnsi="宋体" w:eastAsia="宋体" w:cs="宋体"/>
          <w:sz w:val="21"/>
          <w:szCs w:val="21"/>
          <w:highlight w:val="none"/>
          <w:u w:val="single"/>
          <w:lang w:val="en-US" w:eastAsia="zh-CN"/>
        </w:rPr>
        <w:t>两</w:t>
      </w:r>
      <w:r>
        <w:rPr>
          <w:rFonts w:hint="eastAsia" w:ascii="宋体" w:hAnsi="宋体" w:eastAsia="宋体" w:cs="宋体"/>
          <w:sz w:val="21"/>
          <w:szCs w:val="21"/>
          <w:highlight w:val="none"/>
        </w:rPr>
        <w:t>份，乙方执</w:t>
      </w:r>
      <w:r>
        <w:rPr>
          <w:rFonts w:hint="eastAsia" w:ascii="宋体" w:hAnsi="宋体" w:eastAsia="宋体" w:cs="宋体"/>
          <w:sz w:val="21"/>
          <w:szCs w:val="21"/>
          <w:highlight w:val="none"/>
          <w:u w:val="single"/>
          <w:lang w:val="en-US" w:eastAsia="zh-CN"/>
        </w:rPr>
        <w:t>两</w:t>
      </w:r>
      <w:r>
        <w:rPr>
          <w:rFonts w:hint="eastAsia" w:ascii="宋体" w:hAnsi="宋体" w:eastAsia="宋体" w:cs="宋体"/>
          <w:sz w:val="21"/>
          <w:szCs w:val="21"/>
          <w:highlight w:val="none"/>
        </w:rPr>
        <w:t>份。</w:t>
      </w:r>
    </w:p>
    <w:p w14:paraId="54E8DA61">
      <w:pPr>
        <w:pStyle w:val="24"/>
        <w:spacing w:line="360" w:lineRule="auto"/>
        <w:ind w:firstLine="480"/>
        <w:rPr>
          <w:rFonts w:hint="eastAsia" w:ascii="宋体" w:hAnsi="宋体" w:eastAsia="宋体" w:cs="宋体"/>
          <w:sz w:val="21"/>
          <w:szCs w:val="21"/>
          <w:highlight w:val="none"/>
        </w:rPr>
      </w:pPr>
    </w:p>
    <w:p w14:paraId="55575DEC">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14:paraId="06C769D2">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代表：                            代表：</w:t>
      </w:r>
    </w:p>
    <w:p w14:paraId="576CC19B">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签订地点：</w:t>
      </w:r>
    </w:p>
    <w:p w14:paraId="2C5E0A25">
      <w:pPr>
        <w:pStyle w:val="24"/>
        <w:spacing w:line="360" w:lineRule="auto"/>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签订日期：　　年　　月　　日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签订日期：　　年　　月　　日</w:t>
      </w:r>
    </w:p>
    <w:p w14:paraId="12667A3F">
      <w:pPr>
        <w:rPr>
          <w:rFonts w:ascii="宋体" w:hAnsi="宋体"/>
          <w:b/>
          <w:color w:val="000000" w:themeColor="text1"/>
          <w:highlight w:val="none"/>
          <w14:textFill>
            <w14:solidFill>
              <w14:schemeClr w14:val="tx1"/>
            </w14:solidFill>
          </w14:textFill>
        </w:rPr>
      </w:pPr>
    </w:p>
    <w:p w14:paraId="00DAFC01">
      <w:pPr>
        <w:pStyle w:val="4"/>
        <w:numPr>
          <w:ilvl w:val="0"/>
          <w:numId w:val="0"/>
        </w:numPr>
        <w:spacing w:before="240"/>
        <w:rPr>
          <w:rFonts w:hint="eastAsia" w:ascii="黑体" w:hAnsi="黑体" w:eastAsia="黑体" w:cs="黑体"/>
          <w:bCs w:val="0"/>
          <w:snapToGrid w:val="0"/>
          <w:color w:val="000000"/>
          <w:spacing w:val="0"/>
          <w:kern w:val="0"/>
          <w:position w:val="0"/>
          <w:sz w:val="36"/>
          <w:szCs w:val="36"/>
          <w:lang w:val="en-US" w:eastAsia="zh-CN"/>
        </w:rPr>
      </w:pPr>
      <w:bookmarkStart w:id="98" w:name="_Toc20468"/>
    </w:p>
    <w:p w14:paraId="29E1B71A">
      <w:pPr>
        <w:pStyle w:val="4"/>
        <w:numPr>
          <w:ilvl w:val="0"/>
          <w:numId w:val="0"/>
        </w:numPr>
        <w:spacing w:before="240"/>
        <w:rPr>
          <w:rFonts w:hint="eastAsia" w:ascii="黑体" w:hAnsi="黑体" w:eastAsia="黑体" w:cs="黑体"/>
          <w:bCs w:val="0"/>
          <w:snapToGrid w:val="0"/>
          <w:color w:val="000000"/>
          <w:spacing w:val="0"/>
          <w:kern w:val="0"/>
          <w:position w:val="0"/>
          <w:sz w:val="36"/>
          <w:szCs w:val="36"/>
          <w:lang w:val="en-US" w:eastAsia="zh-CN"/>
        </w:rPr>
      </w:pPr>
    </w:p>
    <w:p w14:paraId="4F92992E">
      <w:pPr>
        <w:pStyle w:val="4"/>
        <w:numPr>
          <w:ilvl w:val="0"/>
          <w:numId w:val="0"/>
        </w:numPr>
        <w:spacing w:before="240"/>
        <w:jc w:val="both"/>
        <w:rPr>
          <w:rFonts w:hint="eastAsia" w:ascii="黑体" w:hAnsi="黑体" w:eastAsia="黑体" w:cs="黑体"/>
          <w:bCs w:val="0"/>
          <w:snapToGrid w:val="0"/>
          <w:color w:val="000000"/>
          <w:spacing w:val="0"/>
          <w:kern w:val="0"/>
          <w:position w:val="0"/>
          <w:sz w:val="36"/>
          <w:szCs w:val="36"/>
          <w:lang w:val="en-US" w:eastAsia="zh-CN"/>
        </w:rPr>
      </w:pPr>
    </w:p>
    <w:p w14:paraId="3A8E86F5">
      <w:pPr>
        <w:rPr>
          <w:rFonts w:hint="eastAsia" w:ascii="黑体" w:hAnsi="黑体" w:eastAsia="黑体" w:cs="黑体"/>
          <w:bCs w:val="0"/>
          <w:snapToGrid w:val="0"/>
          <w:color w:val="000000"/>
          <w:spacing w:val="0"/>
          <w:kern w:val="0"/>
          <w:position w:val="0"/>
          <w:sz w:val="36"/>
          <w:szCs w:val="36"/>
          <w:lang w:val="en-US" w:eastAsia="zh-CN"/>
        </w:rPr>
      </w:pPr>
    </w:p>
    <w:p w14:paraId="49B8A826">
      <w:pPr>
        <w:rPr>
          <w:rFonts w:hint="eastAsia" w:ascii="黑体" w:hAnsi="黑体" w:eastAsia="黑体" w:cs="黑体"/>
          <w:bCs w:val="0"/>
          <w:snapToGrid w:val="0"/>
          <w:color w:val="000000"/>
          <w:spacing w:val="0"/>
          <w:kern w:val="0"/>
          <w:position w:val="0"/>
          <w:sz w:val="36"/>
          <w:szCs w:val="36"/>
          <w:lang w:val="en-US" w:eastAsia="zh-CN"/>
        </w:rPr>
      </w:pPr>
    </w:p>
    <w:p w14:paraId="65C90AAB">
      <w:pPr>
        <w:rPr>
          <w:rFonts w:hint="eastAsia" w:ascii="黑体" w:hAnsi="黑体" w:eastAsia="黑体" w:cs="黑体"/>
          <w:bCs w:val="0"/>
          <w:snapToGrid w:val="0"/>
          <w:color w:val="000000"/>
          <w:spacing w:val="0"/>
          <w:kern w:val="0"/>
          <w:position w:val="0"/>
          <w:sz w:val="36"/>
          <w:szCs w:val="36"/>
          <w:lang w:val="en-US" w:eastAsia="zh-CN"/>
        </w:rPr>
      </w:pPr>
    </w:p>
    <w:p w14:paraId="3F65B5D2">
      <w:pPr>
        <w:rPr>
          <w:rFonts w:hint="eastAsia" w:ascii="黑体" w:hAnsi="黑体" w:eastAsia="黑体" w:cs="黑体"/>
          <w:bCs w:val="0"/>
          <w:snapToGrid w:val="0"/>
          <w:color w:val="000000"/>
          <w:spacing w:val="0"/>
          <w:kern w:val="0"/>
          <w:position w:val="0"/>
          <w:sz w:val="36"/>
          <w:szCs w:val="36"/>
          <w:lang w:val="en-US" w:eastAsia="zh-CN"/>
        </w:rPr>
      </w:pPr>
    </w:p>
    <w:p w14:paraId="3A7A96D3">
      <w:pPr>
        <w:rPr>
          <w:rFonts w:hint="eastAsia" w:ascii="黑体" w:hAnsi="黑体" w:eastAsia="黑体" w:cs="黑体"/>
          <w:bCs w:val="0"/>
          <w:snapToGrid w:val="0"/>
          <w:color w:val="000000"/>
          <w:spacing w:val="0"/>
          <w:kern w:val="0"/>
          <w:position w:val="0"/>
          <w:sz w:val="36"/>
          <w:szCs w:val="36"/>
          <w:lang w:val="en-US" w:eastAsia="zh-CN"/>
        </w:rPr>
      </w:pPr>
    </w:p>
    <w:p w14:paraId="27D77FC6">
      <w:pPr>
        <w:rPr>
          <w:rFonts w:hint="eastAsia" w:ascii="黑体" w:hAnsi="黑体" w:eastAsia="黑体" w:cs="黑体"/>
          <w:bCs w:val="0"/>
          <w:snapToGrid w:val="0"/>
          <w:color w:val="000000"/>
          <w:spacing w:val="0"/>
          <w:kern w:val="0"/>
          <w:position w:val="0"/>
          <w:sz w:val="36"/>
          <w:szCs w:val="36"/>
          <w:lang w:val="en-US" w:eastAsia="zh-CN"/>
        </w:rPr>
      </w:pPr>
    </w:p>
    <w:p w14:paraId="519B0E2C">
      <w:pPr>
        <w:rPr>
          <w:rFonts w:hint="eastAsia" w:ascii="黑体" w:hAnsi="黑体" w:eastAsia="黑体" w:cs="黑体"/>
          <w:bCs w:val="0"/>
          <w:snapToGrid w:val="0"/>
          <w:color w:val="000000"/>
          <w:spacing w:val="0"/>
          <w:kern w:val="0"/>
          <w:position w:val="0"/>
          <w:sz w:val="36"/>
          <w:szCs w:val="36"/>
          <w:lang w:val="en-US" w:eastAsia="zh-CN"/>
        </w:rPr>
      </w:pPr>
    </w:p>
    <w:p w14:paraId="6D86691B">
      <w:pPr>
        <w:rPr>
          <w:rFonts w:hint="eastAsia" w:ascii="黑体" w:hAnsi="黑体" w:eastAsia="黑体" w:cs="黑体"/>
          <w:bCs w:val="0"/>
          <w:snapToGrid w:val="0"/>
          <w:color w:val="000000"/>
          <w:spacing w:val="0"/>
          <w:kern w:val="0"/>
          <w:position w:val="0"/>
          <w:sz w:val="36"/>
          <w:szCs w:val="36"/>
          <w:lang w:val="en-US" w:eastAsia="zh-CN"/>
        </w:rPr>
      </w:pPr>
    </w:p>
    <w:p w14:paraId="6F339FBD">
      <w:pPr>
        <w:rPr>
          <w:rFonts w:hint="eastAsia" w:ascii="黑体" w:hAnsi="黑体" w:eastAsia="黑体" w:cs="黑体"/>
          <w:bCs w:val="0"/>
          <w:snapToGrid w:val="0"/>
          <w:color w:val="000000"/>
          <w:spacing w:val="0"/>
          <w:kern w:val="0"/>
          <w:position w:val="0"/>
          <w:sz w:val="36"/>
          <w:szCs w:val="36"/>
          <w:lang w:val="en-US" w:eastAsia="zh-CN"/>
        </w:rPr>
      </w:pPr>
    </w:p>
    <w:p w14:paraId="3FAD157C">
      <w:pPr>
        <w:rPr>
          <w:rFonts w:hint="eastAsia" w:ascii="黑体" w:hAnsi="黑体" w:eastAsia="黑体" w:cs="黑体"/>
          <w:bCs w:val="0"/>
          <w:snapToGrid w:val="0"/>
          <w:color w:val="000000"/>
          <w:spacing w:val="0"/>
          <w:kern w:val="0"/>
          <w:position w:val="0"/>
          <w:sz w:val="36"/>
          <w:szCs w:val="36"/>
          <w:lang w:val="en-US" w:eastAsia="zh-CN"/>
        </w:rPr>
      </w:pPr>
    </w:p>
    <w:p w14:paraId="4975A300">
      <w:pPr>
        <w:rPr>
          <w:rFonts w:hint="eastAsia" w:ascii="黑体" w:hAnsi="黑体" w:eastAsia="黑体" w:cs="黑体"/>
          <w:bCs w:val="0"/>
          <w:snapToGrid w:val="0"/>
          <w:color w:val="000000"/>
          <w:spacing w:val="0"/>
          <w:kern w:val="0"/>
          <w:position w:val="0"/>
          <w:sz w:val="36"/>
          <w:szCs w:val="36"/>
          <w:lang w:val="en-US" w:eastAsia="zh-CN"/>
        </w:rPr>
      </w:pPr>
    </w:p>
    <w:p w14:paraId="3B0CD0EF">
      <w:pPr>
        <w:rPr>
          <w:rFonts w:hint="eastAsia" w:ascii="黑体" w:hAnsi="黑体" w:eastAsia="黑体" w:cs="黑体"/>
          <w:bCs w:val="0"/>
          <w:snapToGrid w:val="0"/>
          <w:color w:val="000000"/>
          <w:spacing w:val="0"/>
          <w:kern w:val="0"/>
          <w:position w:val="0"/>
          <w:sz w:val="36"/>
          <w:szCs w:val="36"/>
          <w:lang w:val="en-US" w:eastAsia="zh-CN"/>
        </w:rPr>
      </w:pPr>
    </w:p>
    <w:p w14:paraId="75CE7C7D">
      <w:pPr>
        <w:rPr>
          <w:rFonts w:hint="eastAsia" w:ascii="黑体" w:hAnsi="黑体" w:eastAsia="黑体" w:cs="黑体"/>
          <w:bCs w:val="0"/>
          <w:snapToGrid w:val="0"/>
          <w:color w:val="000000"/>
          <w:spacing w:val="0"/>
          <w:kern w:val="0"/>
          <w:position w:val="0"/>
          <w:sz w:val="36"/>
          <w:szCs w:val="36"/>
          <w:lang w:val="en-US" w:eastAsia="zh-CN"/>
        </w:rPr>
      </w:pPr>
    </w:p>
    <w:p w14:paraId="49797FEC">
      <w:pPr>
        <w:rPr>
          <w:rFonts w:hint="eastAsia" w:ascii="黑体" w:hAnsi="黑体" w:eastAsia="黑体" w:cs="黑体"/>
          <w:bCs w:val="0"/>
          <w:snapToGrid w:val="0"/>
          <w:color w:val="000000"/>
          <w:spacing w:val="0"/>
          <w:kern w:val="0"/>
          <w:position w:val="0"/>
          <w:sz w:val="36"/>
          <w:szCs w:val="36"/>
          <w:lang w:val="en-US" w:eastAsia="zh-CN"/>
        </w:rPr>
      </w:pPr>
    </w:p>
    <w:p w14:paraId="2FBFBC92">
      <w:pPr>
        <w:rPr>
          <w:rFonts w:hint="eastAsia" w:ascii="黑体" w:hAnsi="黑体" w:eastAsia="黑体" w:cs="黑体"/>
          <w:bCs w:val="0"/>
          <w:snapToGrid w:val="0"/>
          <w:color w:val="000000"/>
          <w:spacing w:val="0"/>
          <w:kern w:val="0"/>
          <w:position w:val="0"/>
          <w:sz w:val="36"/>
          <w:szCs w:val="36"/>
          <w:lang w:val="en-US" w:eastAsia="zh-CN"/>
        </w:rPr>
      </w:pPr>
    </w:p>
    <w:p w14:paraId="38F82420">
      <w:pPr>
        <w:pStyle w:val="4"/>
        <w:numPr>
          <w:ilvl w:val="0"/>
          <w:numId w:val="0"/>
        </w:numPr>
        <w:spacing w:before="240"/>
        <w:rPr>
          <w:rFonts w:hint="eastAsia" w:ascii="黑体" w:hAnsi="黑体" w:eastAsia="黑体" w:cs="黑体"/>
          <w:bCs w:val="0"/>
          <w:snapToGrid w:val="0"/>
          <w:color w:val="000000"/>
          <w:spacing w:val="0"/>
          <w:kern w:val="0"/>
          <w:position w:val="0"/>
          <w:sz w:val="36"/>
          <w:szCs w:val="36"/>
          <w:lang w:val="en-US" w:eastAsia="zh-CN"/>
        </w:rPr>
      </w:pPr>
      <w:r>
        <w:rPr>
          <w:rFonts w:hint="eastAsia" w:ascii="黑体" w:hAnsi="黑体" w:eastAsia="黑体" w:cs="黑体"/>
          <w:bCs w:val="0"/>
          <w:snapToGrid w:val="0"/>
          <w:color w:val="000000"/>
          <w:spacing w:val="0"/>
          <w:kern w:val="0"/>
          <w:position w:val="0"/>
          <w:sz w:val="36"/>
          <w:szCs w:val="36"/>
          <w:lang w:val="en-US" w:eastAsia="zh-CN"/>
        </w:rPr>
        <w:t>第</w:t>
      </w:r>
      <w:bookmarkStart w:id="99" w:name="_Hlt97188172"/>
      <w:bookmarkEnd w:id="99"/>
      <w:r>
        <w:rPr>
          <w:rFonts w:hint="eastAsia" w:hAnsi="黑体" w:cs="黑体"/>
          <w:bCs w:val="0"/>
          <w:snapToGrid w:val="0"/>
          <w:color w:val="000000"/>
          <w:spacing w:val="0"/>
          <w:kern w:val="0"/>
          <w:position w:val="0"/>
          <w:sz w:val="36"/>
          <w:szCs w:val="36"/>
          <w:lang w:val="en-US" w:eastAsia="zh-CN"/>
        </w:rPr>
        <w:t>五章</w:t>
      </w:r>
      <w:r>
        <w:rPr>
          <w:rFonts w:hint="eastAsia" w:ascii="黑体" w:hAnsi="黑体" w:eastAsia="黑体" w:cs="黑体"/>
          <w:bCs w:val="0"/>
          <w:snapToGrid w:val="0"/>
          <w:color w:val="000000"/>
          <w:spacing w:val="0"/>
          <w:kern w:val="0"/>
          <w:position w:val="0"/>
          <w:sz w:val="36"/>
          <w:szCs w:val="36"/>
          <w:lang w:val="en-US" w:eastAsia="zh-CN"/>
        </w:rPr>
        <w:t xml:space="preserve">  响应文件格式</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Start w:id="100" w:name="_Hlt21938933"/>
      <w:bookmarkEnd w:id="100"/>
    </w:p>
    <w:p w14:paraId="55FD3B10">
      <w:pPr>
        <w:rPr>
          <w:rFonts w:ascii="宋体" w:hAnsi="宋体"/>
          <w:color w:val="000000" w:themeColor="text1"/>
          <w:highlight w:val="none"/>
          <w14:textFill>
            <w14:solidFill>
              <w14:schemeClr w14:val="tx1"/>
            </w14:solidFill>
          </w14:textFill>
        </w:rPr>
      </w:pPr>
    </w:p>
    <w:p w14:paraId="09FC3B00">
      <w:pPr>
        <w:pStyle w:val="5"/>
        <w:numPr>
          <w:ilvl w:val="1"/>
          <w:numId w:val="0"/>
        </w:numPr>
        <w:rPr>
          <w:rFonts w:ascii="宋体" w:hAnsi="宋体"/>
          <w:color w:val="000000" w:themeColor="text1"/>
          <w:sz w:val="24"/>
          <w:highlight w:val="none"/>
          <w14:textFill>
            <w14:solidFill>
              <w14:schemeClr w14:val="tx1"/>
            </w14:solidFill>
          </w14:textFill>
        </w:rPr>
      </w:pPr>
      <w:bookmarkStart w:id="101" w:name="_Toc342296771"/>
      <w:bookmarkStart w:id="102" w:name="_Toc333237799"/>
      <w:bookmarkStart w:id="103" w:name="_Toc336681946"/>
      <w:bookmarkStart w:id="104" w:name="_Toc350438760"/>
      <w:bookmarkStart w:id="105" w:name="_Toc332206719"/>
      <w:bookmarkStart w:id="106" w:name="_Toc342060385"/>
      <w:bookmarkStart w:id="107" w:name="_Toc331512909"/>
      <w:bookmarkStart w:id="108" w:name="_Toc339020244"/>
      <w:bookmarkStart w:id="109" w:name="_Toc340677081"/>
      <w:bookmarkStart w:id="110" w:name="_Toc333935698"/>
      <w:bookmarkStart w:id="111" w:name="_Toc340507453"/>
      <w:bookmarkStart w:id="112" w:name="_Toc333935357"/>
      <w:bookmarkStart w:id="113" w:name="_Toc332270357"/>
      <w:bookmarkStart w:id="114" w:name="_Toc339020026"/>
      <w:bookmarkStart w:id="115" w:name="_Toc336681591"/>
      <w:bookmarkStart w:id="116" w:name="_Toc365967083"/>
      <w:bookmarkStart w:id="117" w:name="_Toc331684049"/>
      <w:bookmarkStart w:id="118" w:name="_Toc11843"/>
      <w:bookmarkStart w:id="119" w:name="_Toc350756461"/>
      <w:bookmarkStart w:id="120" w:name="_Toc366072540"/>
      <w:bookmarkStart w:id="121" w:name="_Toc339020106"/>
      <w:bookmarkStart w:id="122" w:name="_Toc333238644"/>
      <w:bookmarkStart w:id="123" w:name="_Toc349143600"/>
      <w:bookmarkStart w:id="124" w:name="_Toc340672880"/>
      <w:bookmarkStart w:id="125" w:name="_Toc333237688"/>
      <w:bookmarkStart w:id="126" w:name="_Toc345513912"/>
      <w:bookmarkStart w:id="127" w:name="_Toc339019900"/>
      <w:bookmarkStart w:id="128" w:name="_Toc341348349"/>
      <w:bookmarkStart w:id="129" w:name="_Toc339441098"/>
      <w:bookmarkStart w:id="130" w:name="_Toc337632369"/>
      <w:bookmarkStart w:id="131" w:name="_Toc365985189"/>
      <w:bookmarkStart w:id="132" w:name="_Toc339362311"/>
      <w:bookmarkStart w:id="133" w:name="_Toc349127637"/>
      <w:bookmarkStart w:id="134" w:name="_Toc330459996"/>
      <w:r>
        <w:rPr>
          <w:rFonts w:hint="eastAsia" w:ascii="宋体" w:hAnsi="宋体"/>
          <w:color w:val="000000" w:themeColor="text1"/>
          <w:sz w:val="24"/>
          <w:highlight w:val="none"/>
          <w14:textFill>
            <w14:solidFill>
              <w14:schemeClr w14:val="tx1"/>
            </w14:solidFill>
          </w14:textFill>
        </w:rPr>
        <w:t>封面格式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045DC5F">
      <w:pPr>
        <w:pStyle w:val="6"/>
        <w:rPr>
          <w:rFonts w:hAnsi="宋体"/>
          <w:bCs/>
          <w:color w:val="000000" w:themeColor="text1"/>
          <w:sz w:val="21"/>
          <w:highlight w:val="none"/>
          <w14:textFill>
            <w14:solidFill>
              <w14:schemeClr w14:val="tx1"/>
            </w14:solidFill>
          </w14:textFill>
        </w:rPr>
      </w:pPr>
    </w:p>
    <w:p w14:paraId="7C98BEC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w:t>
      </w:r>
      <w:r>
        <w:rPr>
          <w:rFonts w:hint="eastAsia" w:hAnsi="宋体" w:eastAsia="宋体"/>
          <w:bCs/>
          <w:color w:val="000000" w:themeColor="text1"/>
          <w:sz w:val="21"/>
          <w:highlight w:val="none"/>
          <w:lang w:val="en-US" w:eastAsia="zh-CN"/>
          <w14:textFill>
            <w14:solidFill>
              <w14:schemeClr w14:val="tx1"/>
            </w14:solidFill>
          </w14:textFill>
        </w:rPr>
        <w:t>比选</w:t>
      </w:r>
      <w:r>
        <w:rPr>
          <w:rFonts w:hint="eastAsia" w:hAnsi="宋体"/>
          <w:bCs/>
          <w:color w:val="000000" w:themeColor="text1"/>
          <w:sz w:val="21"/>
          <w:highlight w:val="none"/>
          <w14:textFill>
            <w14:solidFill>
              <w14:schemeClr w14:val="tx1"/>
            </w14:solidFill>
          </w14:textFill>
        </w:rPr>
        <w:t>响应文件、项目名称、供应商名称及地址、法定代表人（负责人）或授权代理人、联系电话、传真、邮编，并加盖供应商公章。如：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6"/>
        <w:rPr>
          <w:rFonts w:hAnsi="宋体"/>
          <w:bCs/>
          <w:color w:val="000000" w:themeColor="text1"/>
          <w:sz w:val="21"/>
          <w:highlight w:val="none"/>
          <w14:textFill>
            <w14:solidFill>
              <w14:schemeClr w14:val="tx1"/>
            </w14:solidFill>
          </w14:textFill>
        </w:rPr>
      </w:pPr>
    </w:p>
    <w:p w14:paraId="78C7801C">
      <w:pPr>
        <w:pStyle w:val="6"/>
        <w:rPr>
          <w:rFonts w:hAnsi="宋体"/>
          <w:bCs/>
          <w:color w:val="000000" w:themeColor="text1"/>
          <w:sz w:val="21"/>
          <w:highlight w:val="none"/>
          <w14:textFill>
            <w14:solidFill>
              <w14:schemeClr w14:val="tx1"/>
            </w14:solidFill>
          </w14:textFill>
        </w:rPr>
      </w:pPr>
    </w:p>
    <w:p w14:paraId="000679DE">
      <w:pPr>
        <w:pStyle w:val="6"/>
        <w:rPr>
          <w:rFonts w:hAnsi="宋体"/>
          <w:bCs/>
          <w:color w:val="000000" w:themeColor="text1"/>
          <w:sz w:val="21"/>
          <w:highlight w:val="none"/>
          <w14:textFill>
            <w14:solidFill>
              <w14:schemeClr w14:val="tx1"/>
            </w14:solidFill>
          </w14:textFill>
        </w:rPr>
      </w:pPr>
    </w:p>
    <w:p w14:paraId="4755B7F7">
      <w:pPr>
        <w:pStyle w:val="6"/>
        <w:spacing w:line="440" w:lineRule="exact"/>
        <w:jc w:val="center"/>
        <w:rPr>
          <w:rFonts w:hAnsi="宋体"/>
          <w:b/>
          <w:bCs w:val="0"/>
          <w:color w:val="000000" w:themeColor="text1"/>
          <w:sz w:val="21"/>
          <w:highlight w:val="none"/>
          <w14:textFill>
            <w14:solidFill>
              <w14:schemeClr w14:val="tx1"/>
            </w14:solidFill>
          </w14:textFill>
        </w:rPr>
      </w:pPr>
      <w:r>
        <w:rPr>
          <w:rFonts w:hint="eastAsia" w:hAnsi="宋体" w:eastAsia="宋体"/>
          <w:b/>
          <w:bCs w:val="0"/>
          <w:color w:val="000000" w:themeColor="text1"/>
          <w:sz w:val="21"/>
          <w:highlight w:val="none"/>
          <w:lang w:val="en-US" w:eastAsia="zh-CN"/>
          <w14:textFill>
            <w14:solidFill>
              <w14:schemeClr w14:val="tx1"/>
            </w14:solidFill>
          </w14:textFill>
        </w:rPr>
        <w:t>比选</w:t>
      </w:r>
      <w:r>
        <w:rPr>
          <w:rFonts w:hint="eastAsia" w:hAnsi="宋体"/>
          <w:b/>
          <w:bCs w:val="0"/>
          <w:color w:val="000000" w:themeColor="text1"/>
          <w:sz w:val="21"/>
          <w:highlight w:val="none"/>
          <w14:textFill>
            <w14:solidFill>
              <w14:schemeClr w14:val="tx1"/>
            </w14:solidFill>
          </w14:textFill>
        </w:rPr>
        <w:t>响应文件（□正本、□副本）</w:t>
      </w:r>
    </w:p>
    <w:p w14:paraId="377A2C8D">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           </w:t>
      </w:r>
    </w:p>
    <w:p w14:paraId="311D524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8" w:type="first"/>
          <w:footerReference r:id="rId7"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594B35C5">
      <w:pPr>
        <w:pStyle w:val="5"/>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135" w:name="_Toc27140"/>
      <w:bookmarkStart w:id="136" w:name="_Toc18086"/>
      <w:bookmarkStart w:id="137" w:name="_Toc31777"/>
      <w:r>
        <w:rPr>
          <w:rFonts w:hint="eastAsia" w:ascii="宋体" w:eastAsia="宋体"/>
          <w:bCs w:val="0"/>
          <w:color w:val="000000" w:themeColor="text1"/>
          <w:szCs w:val="21"/>
          <w:highlight w:val="none"/>
          <w:lang w:eastAsia="zh-CN"/>
          <w14:textFill>
            <w14:solidFill>
              <w14:schemeClr w14:val="tx1"/>
            </w14:solidFill>
          </w14:textFill>
        </w:rPr>
        <w:t>（</w:t>
      </w:r>
      <w:r>
        <w:rPr>
          <w:rFonts w:hint="eastAsia" w:ascii="宋体" w:eastAsia="宋体"/>
          <w:bCs w:val="0"/>
          <w:color w:val="000000" w:themeColor="text1"/>
          <w:szCs w:val="21"/>
          <w:highlight w:val="none"/>
          <w:lang w:val="en-US" w:eastAsia="zh-CN"/>
          <w14:textFill>
            <w14:solidFill>
              <w14:schemeClr w14:val="tx1"/>
            </w14:solidFill>
          </w14:textFill>
        </w:rPr>
        <w:t>一</w:t>
      </w:r>
      <w:r>
        <w:rPr>
          <w:rFonts w:hint="eastAsia" w:ascii="宋体" w:eastAsia="宋体"/>
          <w:bCs w:val="0"/>
          <w:color w:val="000000" w:themeColor="text1"/>
          <w:szCs w:val="21"/>
          <w:highlight w:val="none"/>
          <w:lang w:eastAsia="zh-CN"/>
          <w14:textFill>
            <w14:solidFill>
              <w14:schemeClr w14:val="tx1"/>
            </w14:solidFill>
          </w14:textFill>
        </w:rPr>
        <w:t>）</w:t>
      </w:r>
      <w:r>
        <w:rPr>
          <w:rFonts w:hint="eastAsia" w:ascii="宋体"/>
          <w:bCs w:val="0"/>
          <w:color w:val="000000" w:themeColor="text1"/>
          <w:szCs w:val="21"/>
          <w:highlight w:val="none"/>
          <w14:textFill>
            <w14:solidFill>
              <w14:schemeClr w14:val="tx1"/>
            </w14:solidFill>
          </w14:textFill>
        </w:rPr>
        <w:t xml:space="preserve"> 资格性/符合性自查表</w:t>
      </w:r>
      <w:bookmarkEnd w:id="135"/>
      <w:bookmarkEnd w:id="136"/>
      <w:bookmarkEnd w:id="137"/>
    </w:p>
    <w:p w14:paraId="48B334EE">
      <w:pPr>
        <w:jc w:val="center"/>
        <w:rPr>
          <w:rFonts w:ascii="宋体" w:hAnsi="宋体"/>
          <w:b/>
          <w:bCs/>
          <w:color w:val="000000" w:themeColor="text1"/>
          <w:szCs w:val="21"/>
          <w:highlight w:val="none"/>
          <w14:textFill>
            <w14:solidFill>
              <w14:schemeClr w14:val="tx1"/>
            </w14:solidFill>
          </w14:textFill>
        </w:rPr>
      </w:pP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val="en-US" w:eastAsia="zh-CN"/>
                <w14:textFill>
                  <w14:solidFill>
                    <w14:schemeClr w14:val="tx1"/>
                  </w14:solidFill>
                </w14:textFill>
              </w:rPr>
              <w:t>比选</w:t>
            </w:r>
            <w:r>
              <w:rPr>
                <w:rFonts w:hint="eastAsia" w:ascii="宋体" w:hAnsi="宋体"/>
                <w:b/>
                <w:bCs/>
                <w:color w:val="000000" w:themeColor="text1"/>
                <w:szCs w:val="21"/>
                <w:highlight w:val="none"/>
                <w14:textFill>
                  <w14:solidFill>
                    <w14:schemeClr w14:val="tx1"/>
                  </w14:solidFill>
                </w14:textFill>
              </w:rPr>
              <w:t>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32834B5D">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w:t>
            </w:r>
            <w:r>
              <w:rPr>
                <w:rFonts w:hint="eastAsia" w:ascii="宋体" w:hAnsi="宋体" w:eastAsia="宋体"/>
                <w:b w:val="0"/>
                <w:bCs w:val="0"/>
                <w:color w:val="000000" w:themeColor="text1"/>
                <w:szCs w:val="21"/>
                <w:highlight w:val="none"/>
                <w:lang w:val="en-US" w:eastAsia="zh-CN"/>
                <w14:textFill>
                  <w14:solidFill>
                    <w14:schemeClr w14:val="tx1"/>
                  </w14:solidFill>
                </w14:textFill>
              </w:rPr>
              <w:t>承诺</w:t>
            </w:r>
            <w:r>
              <w:rPr>
                <w:rFonts w:hint="eastAsia" w:ascii="宋体" w:hAnsi="宋体"/>
                <w:b w:val="0"/>
                <w:bCs w:val="0"/>
                <w:color w:val="000000" w:themeColor="text1"/>
                <w:szCs w:val="21"/>
                <w:highlight w:val="none"/>
                <w14:textFill>
                  <w14:solidFill>
                    <w14:schemeClr w14:val="tx1"/>
                  </w14:solidFill>
                </w14:textFill>
              </w:rPr>
              <w:t>函）</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w:t>
            </w:r>
            <w:r>
              <w:rPr>
                <w:rFonts w:hint="eastAsia" w:ascii="宋体" w:hAnsi="宋体" w:eastAsia="宋体"/>
                <w:b w:val="0"/>
                <w:bCs w:val="0"/>
                <w:color w:val="000000" w:themeColor="text1"/>
                <w:szCs w:val="21"/>
                <w:highlight w:val="none"/>
                <w:lang w:val="en-US" w:eastAsia="zh-CN"/>
                <w14:textFill>
                  <w14:solidFill>
                    <w14:schemeClr w14:val="tx1"/>
                  </w14:solidFill>
                </w14:textFill>
              </w:rPr>
              <w:t>承诺</w:t>
            </w:r>
            <w:r>
              <w:rPr>
                <w:rFonts w:hint="eastAsia" w:ascii="宋体" w:hAnsi="宋体"/>
                <w:b w:val="0"/>
                <w:bCs w:val="0"/>
                <w:color w:val="000000" w:themeColor="text1"/>
                <w:szCs w:val="21"/>
                <w:highlight w:val="none"/>
                <w14:textFill>
                  <w14:solidFill>
                    <w14:schemeClr w14:val="tx1"/>
                  </w14:solidFill>
                </w14:textFill>
              </w:rPr>
              <w:t>函）</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供应商于比选公告期间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67B542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1718D342">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为所投产品的经销商</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《医疗器械经营许可证》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具有《第二类医疗器械经营备案凭证》或承诺供货前取得《第二类医疗器械经营备案凭证》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为所投产品生产厂家须具有《医疗器械生产许可证》</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eastAsia="宋体"/>
                <w:color w:val="000000" w:themeColor="text1"/>
                <w:szCs w:val="21"/>
                <w:highlight w:val="none"/>
                <w:lang w:val="en-US" w:eastAsia="zh-CN"/>
                <w14:textFill>
                  <w14:solidFill>
                    <w14:schemeClr w14:val="tx1"/>
                  </w14:solidFill>
                </w14:textFill>
              </w:rPr>
              <w:t>比选</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eastAsia="宋体"/>
                <w:color w:val="000000" w:themeColor="text1"/>
                <w:szCs w:val="21"/>
                <w:highlight w:val="none"/>
                <w:lang w:val="en-US" w:eastAsia="zh-CN"/>
                <w14:textFill>
                  <w14:solidFill>
                    <w14:schemeClr w14:val="tx1"/>
                  </w14:solidFill>
                </w14:textFill>
              </w:rPr>
              <w:t>比选</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eastAsia="宋体"/>
                <w:color w:val="000000" w:themeColor="text1"/>
                <w:szCs w:val="21"/>
                <w:highlight w:val="none"/>
                <w:lang w:val="en-US" w:eastAsia="zh-CN"/>
                <w14:textFill>
                  <w14:solidFill>
                    <w14:schemeClr w14:val="tx1"/>
                  </w14:solidFill>
                </w14:textFill>
              </w:rPr>
              <w:t>比选</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注：以上材料将作为供应商资格性和符合性审核的重要内容之一，</w:t>
      </w:r>
      <w:r>
        <w:rPr>
          <w:rFonts w:hint="eastAsia" w:ascii="宋体" w:hAnsi="宋体" w:eastAsia="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在对应的自查结论中填“通过”或“不通过”。供应商必须严格按照其内容及序列要求在</w:t>
      </w:r>
      <w:r>
        <w:rPr>
          <w:rFonts w:hint="eastAsia" w:ascii="宋体" w:hAnsi="宋体"/>
          <w:bCs/>
          <w:color w:val="000000" w:themeColor="text1"/>
          <w:szCs w:val="2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有效供应商少于3家的将导致废标。</w:t>
      </w: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7E869FAA">
      <w:pPr>
        <w:adjustRightInd w:val="0"/>
        <w:snapToGrid w:val="0"/>
        <w:spacing w:line="300" w:lineRule="auto"/>
        <w:rPr>
          <w:rFonts w:hAnsi="宋体"/>
          <w:color w:val="000000" w:themeColor="text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r>
        <w:rPr>
          <w:rFonts w:hint="eastAsia" w:ascii="宋体" w:hAnsi="宋体"/>
          <w:color w:val="000000" w:themeColor="text1"/>
          <w:szCs w:val="21"/>
          <w:highlight w:val="none"/>
          <w14:textFill>
            <w14:solidFill>
              <w14:schemeClr w14:val="tx1"/>
            </w14:solidFill>
          </w14:textFill>
        </w:rPr>
        <w:t>日期：   年   月   日</w:t>
      </w:r>
    </w:p>
    <w:p w14:paraId="030B0C02">
      <w:pPr>
        <w:pStyle w:val="6"/>
        <w:spacing w:line="360" w:lineRule="auto"/>
        <w:ind w:left="0" w:leftChars="0" w:firstLine="0" w:firstLineChars="0"/>
        <w:rPr>
          <w:rFonts w:hAnsi="宋体"/>
          <w:color w:val="000000" w:themeColor="text1"/>
          <w:highlight w:val="none"/>
          <w14:textFill>
            <w14:solidFill>
              <w14:schemeClr w14:val="tx1"/>
            </w14:solidFill>
          </w14:textFill>
        </w:rPr>
      </w:pPr>
    </w:p>
    <w:p w14:paraId="38B2B70A">
      <w:pPr>
        <w:pStyle w:val="6"/>
        <w:spacing w:line="360" w:lineRule="auto"/>
        <w:ind w:left="420" w:firstLine="0"/>
        <w:rPr>
          <w:rFonts w:hAnsi="宋体"/>
          <w:color w:val="000000" w:themeColor="text1"/>
          <w:highlight w:val="none"/>
          <w14:textFill>
            <w14:solidFill>
              <w14:schemeClr w14:val="tx1"/>
            </w14:solidFill>
          </w14:textFill>
        </w:rPr>
      </w:pPr>
    </w:p>
    <w:p w14:paraId="1361F654">
      <w:pPr>
        <w:pStyle w:val="5"/>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138" w:name="_Toc200414516"/>
      <w:bookmarkStart w:id="139" w:name="_Toc32486"/>
      <w:bookmarkStart w:id="140"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138"/>
      <w:bookmarkEnd w:id="139"/>
      <w:bookmarkEnd w:id="140"/>
    </w:p>
    <w:p w14:paraId="75D659EA">
      <w:pPr>
        <w:pStyle w:val="6"/>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6"/>
        <w:spacing w:line="360" w:lineRule="auto"/>
        <w:rPr>
          <w:rFonts w:hAnsi="宋体"/>
          <w:color w:val="000000" w:themeColor="text1"/>
          <w:highlight w:val="none"/>
          <w14:textFill>
            <w14:solidFill>
              <w14:schemeClr w14:val="tx1"/>
            </w14:solidFill>
          </w14:textFill>
        </w:rPr>
      </w:pPr>
    </w:p>
    <w:p w14:paraId="0B506101">
      <w:pPr>
        <w:pStyle w:val="6"/>
        <w:spacing w:line="360" w:lineRule="auto"/>
        <w:rPr>
          <w:rFonts w:hAnsi="宋体"/>
          <w:color w:val="000000" w:themeColor="text1"/>
          <w:highlight w:val="none"/>
          <w14:textFill>
            <w14:solidFill>
              <w14:schemeClr w14:val="tx1"/>
            </w14:solidFill>
          </w14:textFill>
        </w:rPr>
      </w:pPr>
    </w:p>
    <w:p w14:paraId="6ABC41AC">
      <w:pPr>
        <w:pStyle w:val="6"/>
        <w:spacing w:line="360" w:lineRule="auto"/>
        <w:rPr>
          <w:rFonts w:hAnsi="宋体"/>
          <w:color w:val="000000" w:themeColor="text1"/>
          <w:highlight w:val="none"/>
          <w14:textFill>
            <w14:solidFill>
              <w14:schemeClr w14:val="tx1"/>
            </w14:solidFill>
          </w14:textFill>
        </w:rPr>
      </w:pPr>
    </w:p>
    <w:p w14:paraId="6EEFF2C5">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2"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6438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MxXNpQ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6"/>
        <w:spacing w:line="360" w:lineRule="auto"/>
        <w:ind w:firstLine="0"/>
        <w:rPr>
          <w:rFonts w:hAnsi="宋体"/>
          <w:color w:val="000000" w:themeColor="text1"/>
          <w:highlight w:val="none"/>
          <w14:textFill>
            <w14:solidFill>
              <w14:schemeClr w14:val="tx1"/>
            </w14:solidFill>
          </w14:textFill>
        </w:rPr>
      </w:pPr>
    </w:p>
    <w:p w14:paraId="49051FD4">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6"/>
        <w:spacing w:line="360" w:lineRule="auto"/>
        <w:ind w:firstLine="0"/>
        <w:rPr>
          <w:rFonts w:hAnsi="宋体"/>
          <w:color w:val="000000" w:themeColor="text1"/>
          <w:highlight w:val="none"/>
          <w14:textFill>
            <w14:solidFill>
              <w14:schemeClr w14:val="tx1"/>
            </w14:solidFill>
          </w14:textFill>
        </w:rPr>
      </w:pPr>
    </w:p>
    <w:p w14:paraId="13C6A2A9">
      <w:pPr>
        <w:pStyle w:val="6"/>
        <w:spacing w:line="360" w:lineRule="auto"/>
        <w:rPr>
          <w:rFonts w:hAnsi="宋体"/>
          <w:color w:val="000000" w:themeColor="text1"/>
          <w:highlight w:val="none"/>
          <w14:textFill>
            <w14:solidFill>
              <w14:schemeClr w14:val="tx1"/>
            </w14:solidFill>
          </w14:textFill>
        </w:rPr>
      </w:pPr>
    </w:p>
    <w:p w14:paraId="26FBCDBF">
      <w:pPr>
        <w:pStyle w:val="6"/>
        <w:spacing w:line="360" w:lineRule="auto"/>
        <w:rPr>
          <w:rFonts w:hAnsi="宋体"/>
          <w:color w:val="000000" w:themeColor="text1"/>
          <w:highlight w:val="none"/>
          <w14:textFill>
            <w14:solidFill>
              <w14:schemeClr w14:val="tx1"/>
            </w14:solidFill>
          </w14:textFill>
        </w:rPr>
      </w:pPr>
    </w:p>
    <w:p w14:paraId="5DAF0047">
      <w:pPr>
        <w:pStyle w:val="6"/>
        <w:spacing w:line="360" w:lineRule="auto"/>
        <w:rPr>
          <w:rFonts w:hAnsi="宋体"/>
          <w:color w:val="000000" w:themeColor="text1"/>
          <w:highlight w:val="none"/>
          <w14:textFill>
            <w14:solidFill>
              <w14:schemeClr w14:val="tx1"/>
            </w14:solidFill>
          </w14:textFill>
        </w:rPr>
      </w:pPr>
    </w:p>
    <w:p w14:paraId="672D437B">
      <w:pPr>
        <w:pStyle w:val="6"/>
        <w:spacing w:line="360" w:lineRule="auto"/>
        <w:rPr>
          <w:rFonts w:hAnsi="宋体"/>
          <w:color w:val="000000" w:themeColor="text1"/>
          <w:highlight w:val="none"/>
          <w14:textFill>
            <w14:solidFill>
              <w14:schemeClr w14:val="tx1"/>
            </w14:solidFill>
          </w14:textFill>
        </w:rPr>
      </w:pPr>
    </w:p>
    <w:p w14:paraId="5708C27C">
      <w:pPr>
        <w:pStyle w:val="6"/>
        <w:spacing w:line="360" w:lineRule="auto"/>
        <w:rPr>
          <w:rFonts w:hAnsi="宋体"/>
          <w:color w:val="000000" w:themeColor="text1"/>
          <w:highlight w:val="none"/>
          <w14:textFill>
            <w14:solidFill>
              <w14:schemeClr w14:val="tx1"/>
            </w14:solidFill>
          </w14:textFill>
        </w:rPr>
      </w:pPr>
    </w:p>
    <w:p w14:paraId="325D9738">
      <w:pPr>
        <w:pStyle w:val="6"/>
        <w:spacing w:line="360" w:lineRule="auto"/>
        <w:rPr>
          <w:rFonts w:hAnsi="宋体"/>
          <w:color w:val="000000" w:themeColor="text1"/>
          <w:highlight w:val="none"/>
          <w14:textFill>
            <w14:solidFill>
              <w14:schemeClr w14:val="tx1"/>
            </w14:solidFill>
          </w14:textFill>
        </w:rPr>
      </w:pPr>
    </w:p>
    <w:p w14:paraId="7D316F8F">
      <w:pPr>
        <w:pStyle w:val="5"/>
        <w:numPr>
          <w:ilvl w:val="1"/>
          <w:numId w:val="0"/>
        </w:numPr>
        <w:spacing w:line="360" w:lineRule="auto"/>
        <w:jc w:val="both"/>
        <w:rPr>
          <w:rFonts w:hint="eastAsia" w:ascii="宋体" w:hAnsi="宋体"/>
          <w:color w:val="000000" w:themeColor="text1"/>
          <w:sz w:val="28"/>
          <w:szCs w:val="28"/>
          <w:highlight w:val="none"/>
          <w14:textFill>
            <w14:solidFill>
              <w14:schemeClr w14:val="tx1"/>
            </w14:solidFill>
          </w14:textFill>
        </w:rPr>
      </w:pPr>
      <w:bookmarkStart w:id="141" w:name="_Toc200414517"/>
      <w:bookmarkStart w:id="142" w:name="_Toc26337"/>
      <w:bookmarkStart w:id="143" w:name="_Toc469160787"/>
    </w:p>
    <w:p w14:paraId="6ABFD247">
      <w:pPr>
        <w:rPr>
          <w:rFonts w:hint="eastAsia"/>
        </w:rPr>
      </w:pPr>
    </w:p>
    <w:p w14:paraId="0721A23A">
      <w:pPr>
        <w:pStyle w:val="5"/>
        <w:numPr>
          <w:ilvl w:val="1"/>
          <w:numId w:val="0"/>
        </w:numPr>
        <w:spacing w:line="360" w:lineRule="auto"/>
        <w:rPr>
          <w:rFonts w:hint="eastAsia" w:ascii="宋体" w:hAnsi="宋体"/>
          <w:color w:val="000000" w:themeColor="text1"/>
          <w:sz w:val="28"/>
          <w:szCs w:val="28"/>
          <w:highlight w:val="none"/>
          <w14:textFill>
            <w14:solidFill>
              <w14:schemeClr w14:val="tx1"/>
            </w14:solidFill>
          </w14:textFill>
        </w:rPr>
      </w:pPr>
    </w:p>
    <w:p w14:paraId="01E2BD9C">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（三）法定代表人（负责人）授权书</w:t>
      </w:r>
      <w:bookmarkEnd w:id="141"/>
      <w:bookmarkEnd w:id="142"/>
      <w:bookmarkEnd w:id="143"/>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w:t>
      </w:r>
      <w:r>
        <w:rPr>
          <w:rFonts w:hint="eastAsia" w:ascii="宋体" w:hAnsi="宋体" w:eastAsia="宋体"/>
          <w:bCs/>
          <w:color w:val="000000" w:themeColor="text1"/>
          <w:kern w:val="0"/>
          <w:szCs w:val="21"/>
          <w:highlight w:val="none"/>
          <w:lang w:val="en-US" w:eastAsia="zh-CN"/>
          <w14:textFill>
            <w14:solidFill>
              <w14:schemeClr w14:val="tx1"/>
            </w14:solidFill>
          </w14:textFill>
        </w:rPr>
        <w:t>贵单位</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eastAsia="宋体"/>
          <w:bCs/>
          <w:color w:val="000000" w:themeColor="text1"/>
          <w:kern w:val="0"/>
          <w:szCs w:val="21"/>
          <w:highlight w:val="none"/>
          <w:lang w:val="en-US" w:eastAsia="zh-CN"/>
          <w14:textFill>
            <w14:solidFill>
              <w14:schemeClr w14:val="tx1"/>
            </w14:solidFill>
          </w14:textFill>
        </w:rPr>
        <w:t>采购</w:t>
      </w:r>
      <w:r>
        <w:rPr>
          <w:rFonts w:hint="eastAsia" w:ascii="宋体" w:hAnsi="宋体"/>
          <w:bCs/>
          <w:color w:val="000000" w:themeColor="text1"/>
          <w:kern w:val="0"/>
          <w:szCs w:val="21"/>
          <w:highlight w:val="none"/>
          <w14:textFill>
            <w14:solidFill>
              <w14:schemeClr w14:val="tx1"/>
            </w14:solidFill>
          </w14:textFill>
        </w:rPr>
        <w:t>活动。代理人在</w:t>
      </w:r>
      <w:r>
        <w:rPr>
          <w:rFonts w:hint="eastAsia" w:ascii="宋体" w:hAnsi="宋体" w:eastAsia="宋体"/>
          <w:bCs/>
          <w:color w:val="000000" w:themeColor="text1"/>
          <w:kern w:val="0"/>
          <w:szCs w:val="21"/>
          <w:highlight w:val="none"/>
          <w:lang w:val="en-US" w:eastAsia="zh-CN"/>
          <w14:textFill>
            <w14:solidFill>
              <w14:schemeClr w14:val="tx1"/>
            </w14:solidFill>
          </w14:textFill>
        </w:rPr>
        <w:t>比选</w:t>
      </w:r>
      <w:r>
        <w:rPr>
          <w:rFonts w:hint="eastAsia" w:ascii="宋体" w:hAnsi="宋体"/>
          <w:bCs/>
          <w:color w:val="000000" w:themeColor="text1"/>
          <w:kern w:val="0"/>
          <w:szCs w:val="21"/>
          <w:highlight w:val="none"/>
          <w14:textFill>
            <w14:solidFill>
              <w14:schemeClr w14:val="tx1"/>
            </w14:solidFill>
          </w14:textFill>
        </w:rPr>
        <w:t>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4"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540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hmMO0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144" w:name="_Toc6326"/>
      <w:bookmarkStart w:id="145" w:name="_Toc19260"/>
      <w:bookmarkStart w:id="146" w:name="_Toc469160793"/>
      <w:bookmarkStart w:id="147"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144"/>
      <w:bookmarkEnd w:id="145"/>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146"/>
    <w:bookmarkEnd w:id="147"/>
    <w:p w14:paraId="0B5722F9">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148" w:name="_Toc469160796"/>
      <w:bookmarkStart w:id="149" w:name="_Toc200414526"/>
      <w:bookmarkStart w:id="150" w:name="_Toc18627"/>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五</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报价一览表</w:t>
      </w:r>
      <w:bookmarkEnd w:id="148"/>
      <w:bookmarkEnd w:id="149"/>
      <w:bookmarkEnd w:id="150"/>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方正仿宋_GBK" w:hAnsi="方正仿宋_GBK" w:eastAsia="方正仿宋_GBK" w:cs="方正仿宋_GBK"/>
          <w:snapToGrid w:val="0"/>
          <w:color w:val="000000"/>
          <w:spacing w:val="-1"/>
          <w:kern w:val="0"/>
          <w:sz w:val="24"/>
          <w:szCs w:val="24"/>
          <w:u w:val="single"/>
          <w:lang w:val="en-US" w:eastAsia="zh-CN"/>
        </w:rPr>
        <w:t>阳西总医院家庭医生服务包采购项目</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17"/>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0"/>
        </w:numPr>
        <w:tabs>
          <w:tab w:val="left" w:pos="845"/>
        </w:tabs>
        <w:spacing w:line="360" w:lineRule="auto"/>
        <w:ind w:leftChars="0"/>
        <w:rPr>
          <w:rFonts w:ascii="宋体" w:hAnsi="宋体"/>
          <w:bCs/>
          <w:color w:val="000000" w:themeColor="text1"/>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0"/>
        </w:numPr>
        <w:tabs>
          <w:tab w:val="left" w:pos="845"/>
        </w:tabs>
        <w:spacing w:line="360" w:lineRule="auto"/>
        <w:ind w:leftChars="0"/>
        <w:rPr>
          <w:rFonts w:ascii="宋体" w:hAnsi="宋体"/>
          <w:bCs/>
          <w:color w:val="000000" w:themeColor="text1"/>
          <w:highlight w:val="none"/>
          <w14:textFill>
            <w14:solidFill>
              <w14:schemeClr w14:val="tx1"/>
            </w14:solidFill>
          </w14:textFill>
        </w:rPr>
      </w:pPr>
      <w:r>
        <w:rPr>
          <w:rFonts w:hint="eastAsia" w:ascii="宋体" w:hAnsi="宋体" w:eastAsia="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本报价表为供应商最终报价表。</w:t>
      </w:r>
    </w:p>
    <w:p w14:paraId="2642545E">
      <w:pPr>
        <w:numPr>
          <w:ilvl w:val="0"/>
          <w:numId w:val="0"/>
        </w:numPr>
        <w:tabs>
          <w:tab w:val="left" w:pos="845"/>
        </w:tabs>
        <w:spacing w:line="360" w:lineRule="auto"/>
        <w:ind w:leftChars="0"/>
        <w:rPr>
          <w:rFonts w:ascii="宋体" w:hAnsi="宋体"/>
          <w:bCs/>
          <w:color w:val="000000" w:themeColor="text1"/>
          <w:highlight w:val="none"/>
          <w14:textFill>
            <w14:solidFill>
              <w14:schemeClr w14:val="tx1"/>
            </w14:solidFill>
          </w14:textFill>
        </w:rPr>
      </w:pPr>
      <w:r>
        <w:rPr>
          <w:rFonts w:hint="eastAsia" w:ascii="宋体" w:hAnsi="宋体" w:eastAsia="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0"/>
        </w:numPr>
        <w:tabs>
          <w:tab w:val="left" w:pos="845"/>
        </w:tabs>
        <w:spacing w:line="360" w:lineRule="auto"/>
        <w:ind w:leftChars="0"/>
        <w:rPr>
          <w:rFonts w:ascii="宋体" w:hAnsi="宋体"/>
          <w:bCs/>
          <w:color w:val="000000" w:themeColor="text1"/>
          <w:highlight w:val="none"/>
          <w14:textFill>
            <w14:solidFill>
              <w14:schemeClr w14:val="tx1"/>
            </w14:solidFill>
          </w14:textFill>
        </w:rPr>
      </w:pPr>
      <w:r>
        <w:rPr>
          <w:rFonts w:hint="eastAsia" w:ascii="宋体" w:hAnsi="宋体" w:eastAsia="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请在“备注”栏中</w:t>
      </w:r>
      <w:r>
        <w:rPr>
          <w:rFonts w:hint="eastAsia" w:ascii="宋体" w:hAnsi="宋体" w:eastAsia="宋体"/>
          <w:bCs/>
          <w:color w:val="000000" w:themeColor="text1"/>
          <w:highlight w:val="none"/>
          <w:lang w:val="en-US" w:eastAsia="zh-CN"/>
          <w14:textFill>
            <w14:solidFill>
              <w14:schemeClr w14:val="tx1"/>
            </w14:solidFill>
          </w14:textFill>
        </w:rPr>
        <w:t>列出家庭医生终端、ai掌超、其他设备设施套装单价，每项皆不得高于预算单价</w:t>
      </w:r>
      <w:r>
        <w:rPr>
          <w:rFonts w:hint="eastAsia" w:ascii="宋体" w:hAnsi="宋体"/>
          <w:bCs/>
          <w:color w:val="000000" w:themeColor="text1"/>
          <w:highlight w:val="none"/>
          <w14:textFill>
            <w14:solidFill>
              <w14:schemeClr w14:val="tx1"/>
            </w14:solidFill>
          </w14:textFill>
        </w:rPr>
        <w:t>。</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9"/>
        <w:spacing w:line="360" w:lineRule="auto"/>
        <w:rPr>
          <w:rFonts w:hAnsi="宋体"/>
          <w:color w:val="000000" w:themeColor="text1"/>
          <w:highlight w:val="none"/>
          <w14:textFill>
            <w14:solidFill>
              <w14:schemeClr w14:val="tx1"/>
            </w14:solidFill>
          </w14:textFill>
        </w:rPr>
      </w:pPr>
    </w:p>
    <w:p w14:paraId="1A6E9543">
      <w:pPr>
        <w:pStyle w:val="9"/>
        <w:spacing w:line="360" w:lineRule="auto"/>
        <w:rPr>
          <w:rFonts w:hAnsi="宋体"/>
          <w:color w:val="000000" w:themeColor="text1"/>
          <w:highlight w:val="none"/>
          <w14:textFill>
            <w14:solidFill>
              <w14:schemeClr w14:val="tx1"/>
            </w14:solidFill>
          </w14:textFill>
        </w:rPr>
      </w:pPr>
    </w:p>
    <w:p w14:paraId="0A6669AA">
      <w:pPr>
        <w:pStyle w:val="9"/>
        <w:spacing w:line="360" w:lineRule="auto"/>
        <w:rPr>
          <w:rFonts w:hAnsi="宋体"/>
          <w:color w:val="000000" w:themeColor="text1"/>
          <w:highlight w:val="none"/>
          <w14:textFill>
            <w14:solidFill>
              <w14:schemeClr w14:val="tx1"/>
            </w14:solidFill>
          </w14:textFill>
        </w:rPr>
      </w:pPr>
    </w:p>
    <w:p w14:paraId="1EE5D561">
      <w:pPr>
        <w:pStyle w:val="9"/>
        <w:spacing w:line="360" w:lineRule="auto"/>
        <w:rPr>
          <w:rFonts w:hAnsi="宋体"/>
          <w:color w:val="000000" w:themeColor="text1"/>
          <w:highlight w:val="none"/>
          <w14:textFill>
            <w14:solidFill>
              <w14:schemeClr w14:val="tx1"/>
            </w14:solidFill>
          </w14:textFill>
        </w:rPr>
      </w:pPr>
    </w:p>
    <w:p w14:paraId="10007DC3">
      <w:pPr>
        <w:pStyle w:val="9"/>
        <w:spacing w:line="360" w:lineRule="auto"/>
        <w:rPr>
          <w:rFonts w:hAnsi="宋体"/>
          <w:color w:val="000000" w:themeColor="text1"/>
          <w:highlight w:val="none"/>
          <w14:textFill>
            <w14:solidFill>
              <w14:schemeClr w14:val="tx1"/>
            </w14:solidFill>
          </w14:textFill>
        </w:rPr>
        <w:sectPr>
          <w:headerReference r:id="rId12" w:type="default"/>
          <w:pgSz w:w="11906" w:h="16838"/>
          <w:pgMar w:top="1418" w:right="1474" w:bottom="1418" w:left="1474" w:header="851" w:footer="851" w:gutter="0"/>
          <w:cols w:space="720" w:num="1"/>
          <w:titlePg/>
          <w:docGrid w:linePitch="462" w:charSpace="0"/>
        </w:sectPr>
      </w:pPr>
    </w:p>
    <w:p w14:paraId="26969BF7">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151" w:name="_Toc469160798"/>
      <w:bookmarkStart w:id="152" w:name="_Toc200414528"/>
      <w:bookmarkStart w:id="153" w:name="_Toc17438"/>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六</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商务条款偏离一览表</w:t>
      </w:r>
      <w:bookmarkEnd w:id="151"/>
      <w:bookmarkEnd w:id="152"/>
      <w:bookmarkEnd w:id="153"/>
    </w:p>
    <w:p w14:paraId="4F8BA582">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方正仿宋_GBK" w:hAnsi="方正仿宋_GBK" w:eastAsia="方正仿宋_GBK" w:cs="方正仿宋_GBK"/>
          <w:snapToGrid w:val="0"/>
          <w:color w:val="000000"/>
          <w:spacing w:val="-1"/>
          <w:kern w:val="0"/>
          <w:sz w:val="24"/>
          <w:szCs w:val="24"/>
          <w:u w:val="single"/>
          <w:lang w:val="en-US" w:eastAsia="zh-CN"/>
        </w:rPr>
        <w:t>阳西总医院家庭医生服务包采购项目</w:t>
      </w:r>
    </w:p>
    <w:p w14:paraId="0B229D88">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p>
    <w:tbl>
      <w:tblPr>
        <w:tblStyle w:val="17"/>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lang w:val="en-US" w:eastAsia="zh-CN"/>
                <w14:textFill>
                  <w14:solidFill>
                    <w14:schemeClr w14:val="tx1"/>
                  </w14:solidFill>
                </w14:textFill>
              </w:rPr>
              <w:t>项</w:t>
            </w:r>
            <w:r>
              <w:rPr>
                <w:rFonts w:hint="eastAsia" w:ascii="宋体" w:hAnsi="宋体"/>
                <w:bCs/>
                <w:color w:val="000000" w:themeColor="text1"/>
                <w:szCs w:val="21"/>
                <w:highlight w:val="none"/>
                <w14:textFill>
                  <w14:solidFill>
                    <w14:schemeClr w14:val="tx1"/>
                  </w14:solidFill>
                </w14:textFill>
              </w:rPr>
              <w:t>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文件</w:t>
            </w:r>
            <w:r>
              <w:rPr>
                <w:rFonts w:hint="eastAsia" w:ascii="宋体" w:hAnsi="宋体" w:eastAsia="宋体"/>
                <w:color w:val="000000" w:themeColor="text1"/>
                <w:szCs w:val="21"/>
                <w:highlight w:val="none"/>
                <w:lang w:val="en-US" w:eastAsia="zh-CN"/>
                <w14:textFill>
                  <w14:solidFill>
                    <w14:schemeClr w14:val="tx1"/>
                  </w14:solidFill>
                </w14:textFill>
              </w:rPr>
              <w:t>要求</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响应文件</w:t>
            </w:r>
            <w:r>
              <w:rPr>
                <w:rFonts w:hint="eastAsia" w:ascii="宋体" w:hAnsi="宋体" w:eastAsia="宋体"/>
                <w:bCs/>
                <w:color w:val="000000" w:themeColor="text1"/>
                <w:szCs w:val="21"/>
                <w:highlight w:val="none"/>
                <w:lang w:val="en-US" w:eastAsia="zh-CN"/>
                <w14:textFill>
                  <w14:solidFill>
                    <w14:schemeClr w14:val="tx1"/>
                  </w14:solidFill>
                </w14:textFill>
              </w:rPr>
              <w:t>响应情况</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w:t>
      </w:r>
      <w:r>
        <w:rPr>
          <w:rFonts w:hint="eastAsia" w:ascii="宋体" w:hAnsi="宋体" w:eastAsia="宋体"/>
          <w:bCs/>
          <w:color w:val="000000" w:themeColor="text1"/>
          <w:szCs w:val="21"/>
          <w:highlight w:val="none"/>
          <w:lang w:val="en-US" w:eastAsia="zh-CN"/>
          <w14:textFill>
            <w14:solidFill>
              <w14:schemeClr w14:val="tx1"/>
            </w14:solidFill>
          </w14:textFill>
        </w:rPr>
        <w:t>比选</w:t>
      </w:r>
      <w:r>
        <w:rPr>
          <w:rFonts w:hint="eastAsia" w:ascii="宋体" w:hAnsi="宋体"/>
          <w:bCs/>
          <w:color w:val="000000" w:themeColor="text1"/>
          <w:szCs w:val="21"/>
          <w:highlight w:val="none"/>
          <w14:textFill>
            <w14:solidFill>
              <w14:schemeClr w14:val="tx1"/>
            </w14:solidFill>
          </w14:textFill>
        </w:rPr>
        <w:t>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w:t>
      </w:r>
      <w:r>
        <w:rPr>
          <w:rFonts w:hint="eastAsia" w:ascii="宋体" w:hAnsi="宋体" w:eastAsia="宋体"/>
          <w:b/>
          <w:bCs/>
          <w:color w:val="000000" w:themeColor="text1"/>
          <w:szCs w:val="21"/>
          <w:highlight w:val="none"/>
          <w:lang w:val="en-US" w:eastAsia="zh-CN"/>
          <w14:textFill>
            <w14:solidFill>
              <w14:schemeClr w14:val="tx1"/>
            </w14:solidFill>
          </w14:textFill>
        </w:rPr>
        <w:t>比选</w:t>
      </w:r>
      <w:r>
        <w:rPr>
          <w:rFonts w:hint="eastAsia" w:ascii="宋体" w:hAnsi="宋体"/>
          <w:b/>
          <w:bCs/>
          <w:color w:val="000000" w:themeColor="text1"/>
          <w:szCs w:val="21"/>
          <w:highlight w:val="none"/>
          <w14:textFill>
            <w14:solidFill>
              <w14:schemeClr w14:val="tx1"/>
            </w14:solidFill>
          </w14:textFill>
        </w:rPr>
        <w:t>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154" w:name="_Toc469160799"/>
      <w:bookmarkStart w:id="155" w:name="_Toc200414529"/>
      <w:bookmarkStart w:id="156" w:name="_Toc26003"/>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七</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技术条款偏离一览表</w:t>
      </w:r>
      <w:bookmarkEnd w:id="154"/>
      <w:bookmarkEnd w:id="155"/>
      <w:bookmarkEnd w:id="156"/>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p>
    <w:p w14:paraId="64B0D337">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方正仿宋_GBK" w:hAnsi="方正仿宋_GBK" w:eastAsia="方正仿宋_GBK" w:cs="方正仿宋_GBK"/>
          <w:snapToGrid w:val="0"/>
          <w:color w:val="000000"/>
          <w:spacing w:val="-1"/>
          <w:kern w:val="0"/>
          <w:sz w:val="24"/>
          <w:szCs w:val="24"/>
          <w:u w:val="single"/>
          <w:lang w:val="en-US" w:eastAsia="zh-CN"/>
        </w:rPr>
        <w:t>阳西总医院家庭医生服务包采购项目</w:t>
      </w:r>
    </w:p>
    <w:p w14:paraId="498C690A">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p>
    <w:tbl>
      <w:tblPr>
        <w:tblStyle w:val="17"/>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hint="default" w:ascii="宋体" w:hAnsi="宋体"/>
                <w:bCs/>
                <w:color w:val="000000" w:themeColor="text1"/>
                <w:szCs w:val="21"/>
                <w:highlight w:val="none"/>
                <w:lang w:val="en-US"/>
                <w14:textFill>
                  <w14:solidFill>
                    <w14:schemeClr w14:val="tx1"/>
                  </w14:solidFill>
                </w14:textFill>
              </w:rPr>
            </w:pPr>
            <w:r>
              <w:rPr>
                <w:rFonts w:hint="eastAsia" w:ascii="宋体" w:hAnsi="宋体" w:eastAsia="宋体"/>
                <w:bCs/>
                <w:color w:val="000000" w:themeColor="text1"/>
                <w:szCs w:val="21"/>
                <w:highlight w:val="none"/>
                <w:lang w:val="en-US" w:eastAsia="zh-CN"/>
                <w14:textFill>
                  <w14:solidFill>
                    <w14:schemeClr w14:val="tx1"/>
                  </w14:solidFill>
                </w14:textFill>
              </w:rPr>
              <w:t>货物名称</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文件</w:t>
            </w:r>
            <w:r>
              <w:rPr>
                <w:rFonts w:hint="eastAsia" w:ascii="宋体" w:hAnsi="宋体" w:eastAsia="宋体"/>
                <w:color w:val="000000" w:themeColor="text1"/>
                <w:szCs w:val="21"/>
                <w:highlight w:val="none"/>
                <w:lang w:val="en-US" w:eastAsia="zh-CN"/>
                <w14:textFill>
                  <w14:solidFill>
                    <w14:schemeClr w14:val="tx1"/>
                  </w14:solidFill>
                </w14:textFill>
              </w:rPr>
              <w:t>技术要求</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响应文件</w:t>
            </w:r>
            <w:r>
              <w:rPr>
                <w:rFonts w:hint="eastAsia" w:ascii="宋体" w:hAnsi="宋体" w:eastAsia="宋体"/>
                <w:bCs/>
                <w:color w:val="000000" w:themeColor="text1"/>
                <w:szCs w:val="21"/>
                <w:highlight w:val="none"/>
                <w:lang w:val="en-US" w:eastAsia="zh-CN"/>
                <w14:textFill>
                  <w14:solidFill>
                    <w14:schemeClr w14:val="tx1"/>
                  </w14:solidFill>
                </w14:textFill>
              </w:rPr>
              <w:t>技术规格</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w:t>
      </w:r>
      <w:r>
        <w:rPr>
          <w:rFonts w:hint="eastAsia" w:ascii="宋体" w:hAnsi="宋体" w:eastAsia="宋体"/>
          <w:bCs/>
          <w:color w:val="000000" w:themeColor="text1"/>
          <w:szCs w:val="21"/>
          <w:highlight w:val="none"/>
          <w:lang w:val="en-US" w:eastAsia="zh-CN"/>
          <w14:textFill>
            <w14:solidFill>
              <w14:schemeClr w14:val="tx1"/>
            </w14:solidFill>
          </w14:textFill>
        </w:rPr>
        <w:t>比选</w:t>
      </w:r>
      <w:r>
        <w:rPr>
          <w:rFonts w:hint="eastAsia" w:ascii="宋体" w:hAnsi="宋体"/>
          <w:bCs/>
          <w:color w:val="000000" w:themeColor="text1"/>
          <w:szCs w:val="21"/>
          <w:highlight w:val="none"/>
          <w14:textFill>
            <w14:solidFill>
              <w14:schemeClr w14:val="tx1"/>
            </w14:solidFill>
          </w14:textFill>
        </w:rPr>
        <w:t>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6"/>
        <w:spacing w:line="360" w:lineRule="auto"/>
        <w:ind w:firstLine="0"/>
        <w:rPr>
          <w:rFonts w:hAnsi="宋体"/>
          <w:bCs/>
          <w:color w:val="000000" w:themeColor="text1"/>
          <w:szCs w:val="21"/>
          <w:highlight w:val="none"/>
          <w14:textFill>
            <w14:solidFill>
              <w14:schemeClr w14:val="tx1"/>
            </w14:solidFill>
          </w14:textFill>
        </w:rPr>
      </w:pPr>
    </w:p>
    <w:p w14:paraId="255171BC">
      <w:pPr>
        <w:pStyle w:val="5"/>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157" w:name="_Toc30185"/>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八</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同类业绩一览表</w:t>
      </w:r>
      <w:bookmarkEnd w:id="157"/>
    </w:p>
    <w:p w14:paraId="602CC240">
      <w:pPr>
        <w:pStyle w:val="6"/>
        <w:rPr>
          <w:color w:val="000000" w:themeColor="text1"/>
          <w:highlight w:val="none"/>
          <w14:textFill>
            <w14:solidFill>
              <w14:schemeClr w14:val="tx1"/>
            </w14:solidFill>
          </w14:textFill>
        </w:rPr>
      </w:pPr>
    </w:p>
    <w:p w14:paraId="5D7716F5">
      <w:pPr>
        <w:pStyle w:val="6"/>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 </w:t>
      </w:r>
    </w:p>
    <w:p w14:paraId="2ADE6A74">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ascii="方正仿宋_GBK" w:hAnsi="方正仿宋_GBK" w:eastAsia="方正仿宋_GBK" w:cs="方正仿宋_GBK"/>
          <w:snapToGrid w:val="0"/>
          <w:color w:val="000000"/>
          <w:spacing w:val="-1"/>
          <w:kern w:val="0"/>
          <w:sz w:val="24"/>
          <w:szCs w:val="24"/>
          <w:u w:val="single"/>
          <w:lang w:val="en-US" w:eastAsia="zh-CN"/>
        </w:rPr>
        <w:t>阳西总医院家庭医生服务包采购项目</w:t>
      </w:r>
    </w:p>
    <w:p w14:paraId="56A01092">
      <w:pPr>
        <w:pStyle w:val="6"/>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p>
    <w:p w14:paraId="6CEF492B">
      <w:pPr>
        <w:pStyle w:val="6"/>
        <w:ind w:firstLine="0"/>
        <w:rPr>
          <w:b/>
          <w:bCs/>
          <w:color w:val="000000" w:themeColor="text1"/>
          <w:sz w:val="21"/>
          <w:szCs w:val="21"/>
          <w:highlight w:val="none"/>
          <w:u w:val="single"/>
          <w14:textFill>
            <w14:solidFill>
              <w14:schemeClr w14:val="tx1"/>
            </w14:solidFill>
          </w14:textFill>
        </w:rPr>
      </w:pPr>
    </w:p>
    <w:tbl>
      <w:tblPr>
        <w:tblStyle w:val="17"/>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1042"/>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2" w:type="dxa"/>
            <w:vAlign w:val="center"/>
          </w:tcPr>
          <w:p w14:paraId="749107D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25" w:type="dxa"/>
            <w:vAlign w:val="center"/>
          </w:tcPr>
          <w:p w14:paraId="5C43025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042" w:type="dxa"/>
            <w:vAlign w:val="center"/>
          </w:tcPr>
          <w:p w14:paraId="0587A70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5EBD72">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5202130B">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2461B3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24D434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350D8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5ACA49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0E5F9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E878EA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31B7CF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1A2FACD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3E61B5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56FF72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CEA932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68BFD6E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77B9293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4E2D1C6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2946746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640344F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0A63B72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4C1CB40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96FA66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40A02A0C">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24F44484">
      <w:pPr>
        <w:pStyle w:val="6"/>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6"/>
        <w:ind w:firstLine="0"/>
        <w:rPr>
          <w:rFonts w:hAnsi="宋体"/>
          <w:bCs/>
          <w:color w:val="000000" w:themeColor="text1"/>
          <w:sz w:val="21"/>
          <w:szCs w:val="21"/>
          <w:highlight w:val="none"/>
          <w14:textFill>
            <w14:solidFill>
              <w14:schemeClr w14:val="tx1"/>
            </w14:solidFill>
          </w14:textFill>
        </w:rPr>
      </w:pPr>
    </w:p>
    <w:p w14:paraId="113E1BE1">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692B8751">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0EC68BAB">
      <w:pPr>
        <w:keepNext w:val="0"/>
        <w:keepLines w:val="0"/>
        <w:pageBreakBefore w:val="0"/>
        <w:widowControl/>
        <w:kinsoku w:val="0"/>
        <w:wordWrap/>
        <w:overflowPunct/>
        <w:topLinePunct w:val="0"/>
        <w:autoSpaceDE w:val="0"/>
        <w:autoSpaceDN w:val="0"/>
        <w:bidi w:val="0"/>
        <w:adjustRightInd/>
        <w:snapToGrid/>
        <w:spacing w:after="0" w:afterLines="100" w:line="240" w:lineRule="auto"/>
        <w:ind w:left="0" w:firstLine="2880" w:firstLineChars="800"/>
        <w:jc w:val="both"/>
        <w:textAlignment w:val="baseline"/>
        <w:rPr>
          <w:rFonts w:hint="eastAsia" w:ascii="黑体" w:hAnsi="黑体" w:eastAsia="黑体" w:cs="黑体"/>
          <w:spacing w:val="0"/>
          <w:position w:val="0"/>
          <w:sz w:val="36"/>
          <w:szCs w:val="36"/>
          <w:lang w:val="en-US" w:eastAsia="zh-CN"/>
        </w:rPr>
      </w:pPr>
    </w:p>
    <w:p w14:paraId="2F0B4589"/>
    <w:p w14:paraId="6C9D4297">
      <w:pPr>
        <w:pStyle w:val="2"/>
      </w:pPr>
    </w:p>
    <w:p w14:paraId="25EA4551"/>
    <w:p w14:paraId="4F206080">
      <w:pPr>
        <w:pStyle w:val="2"/>
      </w:pPr>
    </w:p>
    <w:p w14:paraId="299CAF2C">
      <w:pPr>
        <w:pStyle w:val="28"/>
        <w:bidi w:val="0"/>
        <w:ind w:left="0" w:leftChars="0" w:firstLine="0" w:firstLineChars="0"/>
        <w:rPr>
          <w:rFonts w:hint="default" w:ascii="宋体" w:hAnsi="宋体" w:eastAsia="宋体" w:cs="Arial"/>
          <w:b/>
          <w:bCs/>
          <w:snapToGrid w:val="0"/>
          <w:color w:val="000000" w:themeColor="text1"/>
          <w:kern w:val="0"/>
          <w:sz w:val="28"/>
          <w:szCs w:val="28"/>
          <w:highlight w:val="none"/>
          <w:lang w:val="en-US" w:eastAsia="zh-CN"/>
          <w14:textFill>
            <w14:solidFill>
              <w14:schemeClr w14:val="tx1"/>
            </w14:solidFill>
          </w14:textFill>
        </w:rPr>
      </w:pPr>
      <w:r>
        <w:rPr>
          <w:rFonts w:hint="default" w:cs="仿宋_GB2312"/>
          <w:sz w:val="32"/>
          <w:szCs w:val="32"/>
          <w:lang w:val="en-US" w:eastAsia="zh-CN"/>
        </w:rPr>
        <w:t xml:space="preserve"> </w:t>
      </w:r>
      <w:r>
        <w:rPr>
          <w:rFonts w:hint="eastAsia" w:cs="仿宋_GB2312"/>
          <w:sz w:val="32"/>
          <w:szCs w:val="32"/>
          <w:lang w:val="en-US" w:eastAsia="zh-CN"/>
        </w:rPr>
        <w:t xml:space="preserve">       </w:t>
      </w:r>
      <w:r>
        <w:rPr>
          <w:rFonts w:hint="eastAsia" w:ascii="宋体" w:hAnsi="宋体" w:eastAsia="宋体" w:cs="Arial"/>
          <w:b/>
          <w:bCs/>
          <w:snapToGrid w:val="0"/>
          <w:color w:val="000000" w:themeColor="text1"/>
          <w:kern w:val="0"/>
          <w:sz w:val="28"/>
          <w:szCs w:val="28"/>
          <w:highlight w:val="none"/>
          <w:lang w:val="en-US" w:eastAsia="zh-CN"/>
          <w14:textFill>
            <w14:solidFill>
              <w14:schemeClr w14:val="tx1"/>
            </w14:solidFill>
          </w14:textFill>
        </w:rPr>
        <w:t xml:space="preserve"> （九）</w:t>
      </w:r>
      <w:r>
        <w:rPr>
          <w:rFonts w:hint="default" w:ascii="宋体" w:hAnsi="宋体" w:eastAsia="宋体" w:cs="Arial"/>
          <w:b/>
          <w:bCs/>
          <w:snapToGrid w:val="0"/>
          <w:color w:val="000000" w:themeColor="text1"/>
          <w:kern w:val="0"/>
          <w:sz w:val="28"/>
          <w:szCs w:val="28"/>
          <w:highlight w:val="none"/>
          <w:lang w:val="en-US" w:eastAsia="zh-CN"/>
          <w14:textFill>
            <w14:solidFill>
              <w14:schemeClr w14:val="tx1"/>
            </w14:solidFill>
          </w14:textFill>
        </w:rPr>
        <w:t>关于不安排代表参与贵院现场</w:t>
      </w:r>
      <w:r>
        <w:rPr>
          <w:rFonts w:hint="eastAsia" w:ascii="宋体" w:hAnsi="宋体" w:eastAsia="宋体" w:cs="Arial"/>
          <w:b/>
          <w:bCs/>
          <w:snapToGrid w:val="0"/>
          <w:color w:val="000000" w:themeColor="text1"/>
          <w:kern w:val="0"/>
          <w:sz w:val="28"/>
          <w:szCs w:val="28"/>
          <w:highlight w:val="none"/>
          <w:lang w:val="en-US" w:eastAsia="zh-CN"/>
          <w14:textFill>
            <w14:solidFill>
              <w14:schemeClr w14:val="tx1"/>
            </w14:solidFill>
          </w14:textFill>
        </w:rPr>
        <w:t>评审</w:t>
      </w:r>
      <w:r>
        <w:rPr>
          <w:rFonts w:hint="default" w:ascii="宋体" w:hAnsi="宋体" w:eastAsia="宋体" w:cs="Arial"/>
          <w:b/>
          <w:bCs/>
          <w:snapToGrid w:val="0"/>
          <w:color w:val="000000" w:themeColor="text1"/>
          <w:kern w:val="0"/>
          <w:sz w:val="28"/>
          <w:szCs w:val="28"/>
          <w:highlight w:val="none"/>
          <w:lang w:val="en-US" w:eastAsia="zh-CN"/>
          <w14:textFill>
            <w14:solidFill>
              <w14:schemeClr w14:val="tx1"/>
            </w14:solidFill>
          </w14:textFill>
        </w:rPr>
        <w:t>会的函</w:t>
      </w:r>
    </w:p>
    <w:p w14:paraId="38A572F7">
      <w:pPr>
        <w:pStyle w:val="28"/>
        <w:bidi w:val="0"/>
        <w:ind w:left="0" w:leftChars="0" w:firstLine="0" w:firstLineChars="0"/>
        <w:rPr>
          <w:rFonts w:hint="eastAsia" w:cs="仿宋_GB2312"/>
          <w:sz w:val="32"/>
          <w:szCs w:val="32"/>
          <w:lang w:val="en-US" w:eastAsia="zh-CN"/>
        </w:rPr>
      </w:pPr>
    </w:p>
    <w:p w14:paraId="39BC1184">
      <w:pPr>
        <w:pStyle w:val="28"/>
        <w:bidi w:val="0"/>
        <w:ind w:left="0" w:leftChars="0" w:firstLine="0" w:firstLineChars="0"/>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Arial" w:cs="Arial"/>
          <w:bCs/>
          <w:snapToGrid w:val="0"/>
          <w:color w:val="000000" w:themeColor="text1"/>
          <w:kern w:val="0"/>
          <w:sz w:val="21"/>
          <w:szCs w:val="21"/>
          <w:highlight w:val="none"/>
          <w:lang w:val="en-US" w:eastAsia="zh-CN"/>
          <w14:textFill>
            <w14:solidFill>
              <w14:schemeClr w14:val="tx1"/>
            </w14:solidFill>
          </w14:textFill>
        </w:rPr>
        <w:t>阳西总医院</w:t>
      </w: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w:t>
      </w:r>
    </w:p>
    <w:p w14:paraId="1BA682B3">
      <w:pPr>
        <w:adjustRightInd w:val="0"/>
        <w:snapToGrid w:val="0"/>
        <w:spacing w:line="360" w:lineRule="auto"/>
        <w:ind w:firstLine="420" w:firstLineChars="200"/>
        <w:jc w:val="left"/>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我司荣幸报名参与贵院</w:t>
      </w:r>
      <w:r>
        <w:rPr>
          <w:rFonts w:hint="eastAsia" w:ascii="宋体" w:hAnsi="宋体" w:eastAsia="Arial" w:cs="Arial"/>
          <w:bCs/>
          <w:snapToGrid w:val="0"/>
          <w:color w:val="000000" w:themeColor="text1"/>
          <w:kern w:val="0"/>
          <w:sz w:val="21"/>
          <w:szCs w:val="21"/>
          <w:highlight w:val="none"/>
          <w:lang w:val="en-US" w:eastAsia="zh-CN"/>
          <w14:textFill>
            <w14:solidFill>
              <w14:schemeClr w14:val="tx1"/>
            </w14:solidFill>
          </w14:textFill>
        </w:rPr>
        <w:t>《阳西总医院家庭医生服务包采购项目》</w:t>
      </w: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采购项目。经慎重研究与综合考量，我司决定不安排人员参加此次现场</w:t>
      </w:r>
      <w:r>
        <w:rPr>
          <w:rFonts w:hint="eastAsia" w:ascii="宋体" w:hAnsi="宋体" w:eastAsia="Arial" w:cs="Arial"/>
          <w:bCs/>
          <w:snapToGrid w:val="0"/>
          <w:color w:val="000000" w:themeColor="text1"/>
          <w:kern w:val="0"/>
          <w:sz w:val="21"/>
          <w:szCs w:val="21"/>
          <w:highlight w:val="none"/>
          <w:lang w:val="en-US" w:eastAsia="zh-CN"/>
          <w14:textFill>
            <w14:solidFill>
              <w14:schemeClr w14:val="tx1"/>
            </w14:solidFill>
          </w14:textFill>
        </w:rPr>
        <w:t>评审</w:t>
      </w: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会。</w:t>
      </w:r>
    </w:p>
    <w:p w14:paraId="5A45A860">
      <w:pPr>
        <w:pStyle w:val="28"/>
        <w:bidi w:val="0"/>
        <w:ind w:left="0" w:leftChars="0" w:firstLine="420" w:firstLineChars="200"/>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我们坚信贵院评标流程公正、专业，定能选出最契合项目需求的供应商。后续若有需要配合之处，我司定当全力以赴。</w:t>
      </w:r>
    </w:p>
    <w:p w14:paraId="34D3A7E7">
      <w:pPr>
        <w:pStyle w:val="28"/>
        <w:bidi w:val="0"/>
        <w:ind w:left="0" w:leftChars="0" w:firstLine="420" w:firstLineChars="200"/>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特此函告，望贵院理解。</w:t>
      </w:r>
    </w:p>
    <w:p w14:paraId="118AF16D">
      <w:pPr>
        <w:pStyle w:val="28"/>
        <w:bidi w:val="0"/>
        <w:ind w:left="0" w:leftChars="0" w:firstLine="0" w:firstLineChars="0"/>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p>
    <w:p w14:paraId="3A50512E">
      <w:pPr>
        <w:pStyle w:val="28"/>
        <w:bidi w:val="0"/>
        <w:ind w:left="0" w:leftChars="0" w:firstLine="6300" w:firstLineChars="3000"/>
        <w:rPr>
          <w:rFonts w:hint="eastAsia"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公司名称</w:t>
      </w:r>
      <w:r>
        <w:rPr>
          <w:rFonts w:hint="eastAsia" w:ascii="宋体" w:hAnsi="宋体" w:eastAsia="Arial" w:cs="Arial"/>
          <w:bCs/>
          <w:snapToGrid w:val="0"/>
          <w:color w:val="000000" w:themeColor="text1"/>
          <w:kern w:val="0"/>
          <w:sz w:val="21"/>
          <w:szCs w:val="21"/>
          <w:highlight w:val="none"/>
          <w:lang w:val="en-US" w:eastAsia="zh-CN"/>
          <w14:textFill>
            <w14:solidFill>
              <w14:schemeClr w14:val="tx1"/>
            </w14:solidFill>
          </w14:textFill>
        </w:rPr>
        <w:t>：</w:t>
      </w:r>
    </w:p>
    <w:p w14:paraId="59FF4995">
      <w:pPr>
        <w:pStyle w:val="28"/>
        <w:bidi w:val="0"/>
        <w:ind w:left="0" w:leftChars="0" w:firstLine="6300" w:firstLineChars="3000"/>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pPr>
      <w:r>
        <w:rPr>
          <w:rFonts w:hint="default" w:ascii="宋体" w:hAnsi="宋体" w:eastAsia="Arial" w:cs="Arial"/>
          <w:bCs/>
          <w:snapToGrid w:val="0"/>
          <w:color w:val="000000" w:themeColor="text1"/>
          <w:kern w:val="0"/>
          <w:sz w:val="21"/>
          <w:szCs w:val="21"/>
          <w:highlight w:val="none"/>
          <w:lang w:val="en-US" w:eastAsia="zh-CN"/>
          <w14:textFill>
            <w14:solidFill>
              <w14:schemeClr w14:val="tx1"/>
            </w14:solidFill>
          </w14:textFill>
        </w:rPr>
        <w:t>[具体日期]</w:t>
      </w:r>
    </w:p>
    <w:p w14:paraId="73208B98"/>
    <w:sectPr>
      <w:footerReference r:id="rId13" w:type="default"/>
      <w:pgSz w:w="11906" w:h="16838"/>
      <w:pgMar w:top="1431" w:right="1683" w:bottom="1157" w:left="1684" w:header="0" w:footer="7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8A14">
    <w:pPr>
      <w:pStyle w:val="1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83FC95">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883FC95">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4345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6A4345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EF484">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8EF484">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82B3D">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182B3D">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A82B">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B948">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D98B948">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E211">
    <w:pPr>
      <w:spacing w:line="188"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1DAD">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D51DAD">
                    <w:pPr>
                      <w:pStyle w:val="12"/>
                    </w:pPr>
                    <w:r>
                      <w:fldChar w:fldCharType="begin"/>
                    </w:r>
                    <w:r>
                      <w:instrText xml:space="preserve"> PAGE  \* MERGEFORMAT </w:instrText>
                    </w:r>
                    <w:r>
                      <w:fldChar w:fldCharType="separate"/>
                    </w:r>
                    <w:r>
                      <w:t>22</w:t>
                    </w:r>
                    <w:r>
                      <w:fldChar w:fldCharType="end"/>
                    </w:r>
                  </w:p>
                </w:txbxContent>
              </v:textbox>
            </v:shape>
          </w:pict>
        </mc:Fallback>
      </mc:AlternateContent>
    </w:r>
  </w:p>
  <w:p w14:paraId="4FB2929C">
    <w:pPr>
      <w:spacing w:line="188" w:lineRule="auto"/>
      <w:ind w:left="417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7C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97C43"/>
    <w:multiLevelType w:val="singleLevel"/>
    <w:tmpl w:val="AFB97C43"/>
    <w:lvl w:ilvl="0" w:tentative="0">
      <w:start w:val="1"/>
      <w:numFmt w:val="chineseCounting"/>
      <w:pStyle w:val="27"/>
      <w:suff w:val="nothing"/>
      <w:lvlText w:val="%1、"/>
      <w:lvlJc w:val="left"/>
      <w:pPr>
        <w:ind w:left="0" w:firstLine="0"/>
      </w:pPr>
      <w:rPr>
        <w:rFonts w:hint="eastAsia"/>
      </w:rPr>
    </w:lvl>
  </w:abstractNum>
  <w:abstractNum w:abstractNumId="1">
    <w:nsid w:val="CC9BF846"/>
    <w:multiLevelType w:val="singleLevel"/>
    <w:tmpl w:val="CC9BF846"/>
    <w:lvl w:ilvl="0" w:tentative="0">
      <w:start w:val="1"/>
      <w:numFmt w:val="decimal"/>
      <w:lvlText w:val="%1."/>
      <w:lvlJc w:val="left"/>
      <w:pPr>
        <w:tabs>
          <w:tab w:val="left" w:pos="312"/>
        </w:tabs>
      </w:pPr>
    </w:lvl>
  </w:abstractNum>
  <w:abstractNum w:abstractNumId="2">
    <w:nsid w:val="00000011"/>
    <w:multiLevelType w:val="multilevel"/>
    <w:tmpl w:val="00000011"/>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YzEwYjBhZTQ5Njk2MDViN2VjM2UyMWY3MDM2ZDQifQ=="/>
  </w:docVars>
  <w:rsids>
    <w:rsidRoot w:val="481B1E19"/>
    <w:rsid w:val="01264FE9"/>
    <w:rsid w:val="012E6914"/>
    <w:rsid w:val="020236B3"/>
    <w:rsid w:val="02105DD0"/>
    <w:rsid w:val="02111B48"/>
    <w:rsid w:val="02421D02"/>
    <w:rsid w:val="02D45050"/>
    <w:rsid w:val="02E62FD5"/>
    <w:rsid w:val="034D6BB0"/>
    <w:rsid w:val="0473584B"/>
    <w:rsid w:val="05226A08"/>
    <w:rsid w:val="054271C7"/>
    <w:rsid w:val="08A90D2D"/>
    <w:rsid w:val="08EB6C4F"/>
    <w:rsid w:val="090221EB"/>
    <w:rsid w:val="09322AD0"/>
    <w:rsid w:val="0939688D"/>
    <w:rsid w:val="097E3813"/>
    <w:rsid w:val="0A497303"/>
    <w:rsid w:val="0B464611"/>
    <w:rsid w:val="0B4C599F"/>
    <w:rsid w:val="0B7D02AB"/>
    <w:rsid w:val="0C1C7A68"/>
    <w:rsid w:val="0C932B21"/>
    <w:rsid w:val="0DAB4BFF"/>
    <w:rsid w:val="0DC2168D"/>
    <w:rsid w:val="0ED44466"/>
    <w:rsid w:val="0FED5FCC"/>
    <w:rsid w:val="10703EDE"/>
    <w:rsid w:val="10857989"/>
    <w:rsid w:val="108B0D18"/>
    <w:rsid w:val="129B7938"/>
    <w:rsid w:val="12B75DF4"/>
    <w:rsid w:val="136917E4"/>
    <w:rsid w:val="142C2404"/>
    <w:rsid w:val="14852275"/>
    <w:rsid w:val="14C60571"/>
    <w:rsid w:val="154A2F50"/>
    <w:rsid w:val="15604521"/>
    <w:rsid w:val="16CD5BE6"/>
    <w:rsid w:val="17283764"/>
    <w:rsid w:val="17B15759"/>
    <w:rsid w:val="181141F9"/>
    <w:rsid w:val="1A020BB5"/>
    <w:rsid w:val="1A113A55"/>
    <w:rsid w:val="1A310B82"/>
    <w:rsid w:val="1A4B6E34"/>
    <w:rsid w:val="1BC4502F"/>
    <w:rsid w:val="1C7106F0"/>
    <w:rsid w:val="1DD65CC8"/>
    <w:rsid w:val="1DEA52D0"/>
    <w:rsid w:val="1E3819A8"/>
    <w:rsid w:val="1FBB33C8"/>
    <w:rsid w:val="2122565C"/>
    <w:rsid w:val="212D01F6"/>
    <w:rsid w:val="215E4EE8"/>
    <w:rsid w:val="21CE6CB6"/>
    <w:rsid w:val="227A7BC8"/>
    <w:rsid w:val="22EF5136"/>
    <w:rsid w:val="23D1470A"/>
    <w:rsid w:val="24184E75"/>
    <w:rsid w:val="241E535C"/>
    <w:rsid w:val="242A7632"/>
    <w:rsid w:val="247022A7"/>
    <w:rsid w:val="24EF7670"/>
    <w:rsid w:val="257F6C45"/>
    <w:rsid w:val="25C97EC1"/>
    <w:rsid w:val="26BE554B"/>
    <w:rsid w:val="27002E39"/>
    <w:rsid w:val="27FA1527"/>
    <w:rsid w:val="280264D1"/>
    <w:rsid w:val="282E051A"/>
    <w:rsid w:val="29946A38"/>
    <w:rsid w:val="29A01069"/>
    <w:rsid w:val="2A29619C"/>
    <w:rsid w:val="2A950CB9"/>
    <w:rsid w:val="2AF456F9"/>
    <w:rsid w:val="2C1978AA"/>
    <w:rsid w:val="2C5D0498"/>
    <w:rsid w:val="2CFF241A"/>
    <w:rsid w:val="2D410C84"/>
    <w:rsid w:val="2D9E204C"/>
    <w:rsid w:val="2EAC541D"/>
    <w:rsid w:val="2F0B01A9"/>
    <w:rsid w:val="2F786B12"/>
    <w:rsid w:val="2FF65D56"/>
    <w:rsid w:val="31100D88"/>
    <w:rsid w:val="317D629A"/>
    <w:rsid w:val="31D21191"/>
    <w:rsid w:val="32C20171"/>
    <w:rsid w:val="339C6C14"/>
    <w:rsid w:val="34BF1304"/>
    <w:rsid w:val="350210E4"/>
    <w:rsid w:val="351227D0"/>
    <w:rsid w:val="369D33CF"/>
    <w:rsid w:val="37DB71EA"/>
    <w:rsid w:val="37E1461D"/>
    <w:rsid w:val="38092DEA"/>
    <w:rsid w:val="3832579B"/>
    <w:rsid w:val="38961E3C"/>
    <w:rsid w:val="396B282F"/>
    <w:rsid w:val="397D1296"/>
    <w:rsid w:val="3A3F654C"/>
    <w:rsid w:val="3A447686"/>
    <w:rsid w:val="3AC23405"/>
    <w:rsid w:val="3B895A2A"/>
    <w:rsid w:val="3C1D466B"/>
    <w:rsid w:val="3C633A49"/>
    <w:rsid w:val="3CCA47F2"/>
    <w:rsid w:val="3CDF60CE"/>
    <w:rsid w:val="3D255ECD"/>
    <w:rsid w:val="3D9C5E6E"/>
    <w:rsid w:val="3DA9265A"/>
    <w:rsid w:val="3DD40FFD"/>
    <w:rsid w:val="3E467EA9"/>
    <w:rsid w:val="3E6E11AD"/>
    <w:rsid w:val="3EA01CAF"/>
    <w:rsid w:val="3FE41849"/>
    <w:rsid w:val="404E1D52"/>
    <w:rsid w:val="40E02836"/>
    <w:rsid w:val="410D4CAE"/>
    <w:rsid w:val="41C7615C"/>
    <w:rsid w:val="425039D7"/>
    <w:rsid w:val="425F3C2F"/>
    <w:rsid w:val="42764AD5"/>
    <w:rsid w:val="42BE0955"/>
    <w:rsid w:val="44AF6BE8"/>
    <w:rsid w:val="45BF73BE"/>
    <w:rsid w:val="462C207A"/>
    <w:rsid w:val="46456C98"/>
    <w:rsid w:val="46652860"/>
    <w:rsid w:val="473F2B20"/>
    <w:rsid w:val="4761651E"/>
    <w:rsid w:val="480701F9"/>
    <w:rsid w:val="480F52D7"/>
    <w:rsid w:val="481B1E19"/>
    <w:rsid w:val="48B15D8C"/>
    <w:rsid w:val="48F6071D"/>
    <w:rsid w:val="497A3D4B"/>
    <w:rsid w:val="497A74C0"/>
    <w:rsid w:val="49C03C34"/>
    <w:rsid w:val="4AE922E8"/>
    <w:rsid w:val="4B8A1D1C"/>
    <w:rsid w:val="4C676976"/>
    <w:rsid w:val="4C9A5235"/>
    <w:rsid w:val="4CFE5DF2"/>
    <w:rsid w:val="4D944811"/>
    <w:rsid w:val="4DD21759"/>
    <w:rsid w:val="4EA529C9"/>
    <w:rsid w:val="4F7D56F4"/>
    <w:rsid w:val="4FAD422B"/>
    <w:rsid w:val="4FCB3ED2"/>
    <w:rsid w:val="50137E07"/>
    <w:rsid w:val="50962F12"/>
    <w:rsid w:val="52630BD1"/>
    <w:rsid w:val="526D7CA2"/>
    <w:rsid w:val="53163E96"/>
    <w:rsid w:val="536947D4"/>
    <w:rsid w:val="536B4A2C"/>
    <w:rsid w:val="53F23456"/>
    <w:rsid w:val="54C3004D"/>
    <w:rsid w:val="5572523E"/>
    <w:rsid w:val="55794BB0"/>
    <w:rsid w:val="55874020"/>
    <w:rsid w:val="559C3F16"/>
    <w:rsid w:val="55A055E8"/>
    <w:rsid w:val="55C0458D"/>
    <w:rsid w:val="563725BB"/>
    <w:rsid w:val="564B360D"/>
    <w:rsid w:val="58565030"/>
    <w:rsid w:val="586A5D80"/>
    <w:rsid w:val="58AC1425"/>
    <w:rsid w:val="596F287D"/>
    <w:rsid w:val="597628B4"/>
    <w:rsid w:val="5991071A"/>
    <w:rsid w:val="59C363FA"/>
    <w:rsid w:val="59F52EB6"/>
    <w:rsid w:val="5A200C8E"/>
    <w:rsid w:val="5A9164F8"/>
    <w:rsid w:val="5C361105"/>
    <w:rsid w:val="5CAA3494"/>
    <w:rsid w:val="5CBF734C"/>
    <w:rsid w:val="5CC826A5"/>
    <w:rsid w:val="5E23390B"/>
    <w:rsid w:val="5E79352B"/>
    <w:rsid w:val="5F0D32C0"/>
    <w:rsid w:val="5F4A0598"/>
    <w:rsid w:val="5F5A7800"/>
    <w:rsid w:val="5FEF7F48"/>
    <w:rsid w:val="600A2FD4"/>
    <w:rsid w:val="60A30433"/>
    <w:rsid w:val="610712C2"/>
    <w:rsid w:val="616E30EF"/>
    <w:rsid w:val="61FD7951"/>
    <w:rsid w:val="628165C2"/>
    <w:rsid w:val="64552344"/>
    <w:rsid w:val="65165F77"/>
    <w:rsid w:val="6522491C"/>
    <w:rsid w:val="653B3C30"/>
    <w:rsid w:val="656F1BC9"/>
    <w:rsid w:val="65957C01"/>
    <w:rsid w:val="65A73609"/>
    <w:rsid w:val="65DC4659"/>
    <w:rsid w:val="66AA4BC9"/>
    <w:rsid w:val="66B26720"/>
    <w:rsid w:val="66F37830"/>
    <w:rsid w:val="670F0ED0"/>
    <w:rsid w:val="671146F3"/>
    <w:rsid w:val="67AB0BF9"/>
    <w:rsid w:val="6852376A"/>
    <w:rsid w:val="685A617B"/>
    <w:rsid w:val="68664B20"/>
    <w:rsid w:val="68B0223F"/>
    <w:rsid w:val="68B334E0"/>
    <w:rsid w:val="68BA4E6C"/>
    <w:rsid w:val="68C0149A"/>
    <w:rsid w:val="68CA3301"/>
    <w:rsid w:val="68F465CF"/>
    <w:rsid w:val="69894F6A"/>
    <w:rsid w:val="6994620C"/>
    <w:rsid w:val="6A331379"/>
    <w:rsid w:val="6B264A3A"/>
    <w:rsid w:val="6B4A4329"/>
    <w:rsid w:val="6BCE7BE9"/>
    <w:rsid w:val="6BD83F86"/>
    <w:rsid w:val="6CA40A45"/>
    <w:rsid w:val="6D0259DE"/>
    <w:rsid w:val="6DD54C21"/>
    <w:rsid w:val="6E5D47BA"/>
    <w:rsid w:val="6E81773C"/>
    <w:rsid w:val="6EC32CCC"/>
    <w:rsid w:val="6FD20CED"/>
    <w:rsid w:val="708C30BC"/>
    <w:rsid w:val="70FE448F"/>
    <w:rsid w:val="71237A52"/>
    <w:rsid w:val="71453E6C"/>
    <w:rsid w:val="7164006A"/>
    <w:rsid w:val="717504BC"/>
    <w:rsid w:val="71BB2380"/>
    <w:rsid w:val="71CA4371"/>
    <w:rsid w:val="728F5801"/>
    <w:rsid w:val="72AF709C"/>
    <w:rsid w:val="72C54B39"/>
    <w:rsid w:val="72DF6D07"/>
    <w:rsid w:val="73B13A3B"/>
    <w:rsid w:val="744157FE"/>
    <w:rsid w:val="74CE4179"/>
    <w:rsid w:val="751D2A0A"/>
    <w:rsid w:val="75CD4430"/>
    <w:rsid w:val="76105850"/>
    <w:rsid w:val="766C1795"/>
    <w:rsid w:val="76A553AD"/>
    <w:rsid w:val="76B9708F"/>
    <w:rsid w:val="76D27D21"/>
    <w:rsid w:val="76FD6F97"/>
    <w:rsid w:val="77381827"/>
    <w:rsid w:val="77422BFC"/>
    <w:rsid w:val="77642B72"/>
    <w:rsid w:val="790B6163"/>
    <w:rsid w:val="7A4F610A"/>
    <w:rsid w:val="7ABC4A73"/>
    <w:rsid w:val="7B0C77A9"/>
    <w:rsid w:val="7B825019"/>
    <w:rsid w:val="7C897E2D"/>
    <w:rsid w:val="7D44147C"/>
    <w:rsid w:val="7D980B28"/>
    <w:rsid w:val="7E0828E6"/>
    <w:rsid w:val="7E9700A0"/>
    <w:rsid w:val="7F41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qFormat/>
    <w:uiPriority w:val="0"/>
    <w:pPr>
      <w:ind w:firstLine="420"/>
    </w:pPr>
    <w:rPr>
      <w:kern w:val="0"/>
      <w:sz w:val="20"/>
      <w:szCs w:val="20"/>
    </w:rPr>
  </w:style>
  <w:style w:type="paragraph" w:styleId="7">
    <w:name w:val="index 5"/>
    <w:basedOn w:val="1"/>
    <w:next w:val="1"/>
    <w:qFormat/>
    <w:uiPriority w:val="0"/>
    <w:pPr>
      <w:ind w:left="1680"/>
    </w:pPr>
  </w:style>
  <w:style w:type="paragraph" w:styleId="8">
    <w:name w:val="Body Text"/>
    <w:basedOn w:val="1"/>
    <w:next w:val="1"/>
    <w:qFormat/>
    <w:uiPriority w:val="0"/>
    <w:pPr>
      <w:widowControl/>
      <w:spacing w:after="120"/>
      <w:jc w:val="left"/>
    </w:pPr>
    <w:rPr>
      <w:rFonts w:ascii="Cambria" w:hAnsi="Cambria"/>
      <w:kern w:val="0"/>
      <w:sz w:val="24"/>
      <w:szCs w:val="20"/>
      <w:lang w:eastAsia="en-US"/>
    </w:rPr>
  </w:style>
  <w:style w:type="paragraph" w:styleId="9">
    <w:name w:val="Plain Text"/>
    <w:basedOn w:val="1"/>
    <w:qFormat/>
    <w:uiPriority w:val="0"/>
    <w:rPr>
      <w:rFonts w:ascii="宋体" w:hAnsi="Courier New"/>
      <w:szCs w:val="20"/>
    </w:rPr>
  </w:style>
  <w:style w:type="paragraph" w:styleId="10">
    <w:name w:val="Body Text Indent 2"/>
    <w:basedOn w:val="1"/>
    <w:next w:val="11"/>
    <w:qFormat/>
    <w:uiPriority w:val="0"/>
    <w:pPr>
      <w:ind w:left="105" w:firstLine="690"/>
    </w:pPr>
    <w:rPr>
      <w:rFonts w:ascii="Times New Roman"/>
      <w:kern w:val="2"/>
      <w:sz w:val="32"/>
      <w:szCs w:val="24"/>
    </w:rPr>
  </w:style>
  <w:style w:type="paragraph" w:customStyle="1" w:styleId="1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next w:val="1"/>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null3"/>
    <w:hidden/>
    <w:qFormat/>
    <w:uiPriority w:val="0"/>
    <w:rPr>
      <w:rFonts w:hint="eastAsia" w:ascii="Calibri" w:hAnsi="Calibri" w:eastAsia="宋体" w:cs="Times New Roman"/>
      <w:lang w:val="en-US" w:eastAsia="zh-Hans" w:bidi="ar-SA"/>
    </w:rPr>
  </w:style>
  <w:style w:type="paragraph" w:customStyle="1" w:styleId="2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6">
    <w:name w:val="正文缩进1"/>
    <w:basedOn w:val="1"/>
    <w:next w:val="1"/>
    <w:qFormat/>
    <w:uiPriority w:val="0"/>
    <w:pPr>
      <w:autoSpaceDE w:val="0"/>
      <w:autoSpaceDN w:val="0"/>
      <w:adjustRightInd w:val="0"/>
      <w:ind w:firstLine="420"/>
      <w:jc w:val="left"/>
    </w:pPr>
    <w:rPr>
      <w:rFonts w:ascii="宋体"/>
      <w:kern w:val="0"/>
      <w:sz w:val="24"/>
      <w:szCs w:val="20"/>
    </w:rPr>
  </w:style>
  <w:style w:type="paragraph" w:customStyle="1" w:styleId="27">
    <w:name w:val="样式2"/>
    <w:basedOn w:val="1"/>
    <w:qFormat/>
    <w:uiPriority w:val="0"/>
    <w:pPr>
      <w:numPr>
        <w:ilvl w:val="0"/>
        <w:numId w:val="2"/>
      </w:numPr>
      <w:spacing w:line="560" w:lineRule="exact"/>
      <w:ind w:firstLine="640" w:firstLineChars="200"/>
    </w:pPr>
    <w:rPr>
      <w:rFonts w:hint="eastAsia" w:ascii="黑体" w:hAnsi="黑体" w:eastAsia="黑体" w:cs="黑体"/>
      <w:sz w:val="32"/>
      <w:szCs w:val="32"/>
    </w:rPr>
  </w:style>
  <w:style w:type="paragraph" w:customStyle="1" w:styleId="28">
    <w:name w:val="样式4"/>
    <w:basedOn w:val="1"/>
    <w:qFormat/>
    <w:uiPriority w:val="0"/>
    <w:pPr>
      <w:spacing w:line="5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371</Words>
  <Characters>416</Characters>
  <Lines>0</Lines>
  <Paragraphs>0</Paragraphs>
  <TotalTime>11</TotalTime>
  <ScaleCrop>false</ScaleCrop>
  <LinksUpToDate>false</LinksUpToDate>
  <CharactersWithSpaces>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2023-07-04T00:46:00Z</dcterms:created>
  <dc:creator>花开拾落花</dc:creator>
  <cp:lastModifiedBy>天马行空</cp:lastModifiedBy>
  <cp:lastPrinted>2024-11-14T02:01:00Z</cp:lastPrinted>
  <dcterms:modified xsi:type="dcterms:W3CDTF">2026-02-28T07:02:14Z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51B630E14CF24E32928659A21DCA7759_13</vt:lpwstr>
  </property>
  <property fmtid="{D5CDD505-2E9C-101B-9397-08002B2CF9AE}" pid="4" name="KSOTemplateDocerSaveRecord">
    <vt:lpwstr>eyJoZGlkIjoiOTJmNDI0NWZmOWM0OWMzOWEyNTU1NjQ0MDI5Y2MzMzIiLCJ1c2VySWQiOiIzMTc2NzQwNTIifQ==</vt:lpwstr>
  </property>
</Properties>
</file>